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C945E" w14:textId="4230CABE" w:rsidR="001E0098" w:rsidRPr="001E0098" w:rsidRDefault="001E0098" w:rsidP="001E0098">
      <w:pPr>
        <w:pStyle w:val="CRCoverPage"/>
        <w:tabs>
          <w:tab w:val="right" w:pos="9639"/>
        </w:tabs>
        <w:spacing w:after="0"/>
        <w:rPr>
          <w:b/>
          <w:noProof/>
          <w:sz w:val="24"/>
          <w:szCs w:val="24"/>
        </w:rPr>
      </w:pPr>
      <w:bookmarkStart w:id="0" w:name="_Hlk115193383"/>
      <w:bookmarkEnd w:id="0"/>
      <w:r w:rsidRPr="001E0098">
        <w:rPr>
          <w:b/>
          <w:noProof/>
          <w:sz w:val="24"/>
          <w:szCs w:val="24"/>
        </w:rPr>
        <w:t xml:space="preserve">3GPP TSG-RAN </w:t>
      </w:r>
      <w:r w:rsidRPr="001E0098">
        <w:rPr>
          <w:rFonts w:hint="eastAsia"/>
          <w:b/>
          <w:noProof/>
          <w:sz w:val="24"/>
          <w:szCs w:val="24"/>
          <w:lang w:eastAsia="zh-CN"/>
        </w:rPr>
        <w:t>WG</w:t>
      </w:r>
      <w:r w:rsidRPr="001E0098">
        <w:rPr>
          <w:b/>
          <w:noProof/>
          <w:sz w:val="24"/>
          <w:szCs w:val="24"/>
        </w:rPr>
        <w:t>2 Meeting #121bis-e</w:t>
      </w:r>
      <w:r w:rsidRPr="001E0098">
        <w:rPr>
          <w:b/>
          <w:i/>
          <w:noProof/>
          <w:sz w:val="24"/>
          <w:szCs w:val="24"/>
        </w:rPr>
        <w:tab/>
      </w:r>
      <w:r w:rsidR="00306A93" w:rsidRPr="00306A93">
        <w:rPr>
          <w:b/>
          <w:noProof/>
          <w:sz w:val="24"/>
          <w:szCs w:val="24"/>
        </w:rPr>
        <w:t>R2-2303836</w:t>
      </w:r>
    </w:p>
    <w:p w14:paraId="1F34BB1C" w14:textId="77777777" w:rsidR="001E0098" w:rsidRDefault="001E0098" w:rsidP="001E0098">
      <w:pPr>
        <w:pStyle w:val="3GPPHeader"/>
        <w:rPr>
          <w:noProof/>
          <w:szCs w:val="24"/>
          <w:lang w:eastAsia="ko-KR"/>
        </w:rPr>
      </w:pPr>
      <w:r w:rsidRPr="00F63FD7">
        <w:rPr>
          <w:noProof/>
          <w:szCs w:val="24"/>
          <w:lang w:eastAsia="ko-KR"/>
        </w:rPr>
        <w:t>Electronic, 17th – 26th April, 2023</w:t>
      </w:r>
    </w:p>
    <w:p w14:paraId="3E6673B6" w14:textId="77777777" w:rsidR="00E90E49" w:rsidRPr="00CE0424" w:rsidRDefault="00E90E49" w:rsidP="00357380">
      <w:pPr>
        <w:pStyle w:val="3GPPHeader"/>
      </w:pPr>
    </w:p>
    <w:p w14:paraId="7B71D8B7" w14:textId="11E9E31E"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1E0098">
        <w:rPr>
          <w:sz w:val="22"/>
          <w:szCs w:val="22"/>
          <w:lang w:val="en-US"/>
        </w:rPr>
        <w:t>7</w:t>
      </w:r>
      <w:r w:rsidR="00793928">
        <w:rPr>
          <w:sz w:val="22"/>
          <w:szCs w:val="22"/>
          <w:lang w:val="en-US"/>
        </w:rPr>
        <w:t>.6.</w:t>
      </w:r>
      <w:r w:rsidR="002A3DC2">
        <w:rPr>
          <w:sz w:val="22"/>
          <w:szCs w:val="22"/>
          <w:lang w:val="en-US"/>
        </w:rPr>
        <w:t>2</w:t>
      </w:r>
      <w:r w:rsidR="006643A4">
        <w:rPr>
          <w:sz w:val="22"/>
          <w:szCs w:val="22"/>
          <w:lang w:val="en-US"/>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71B7AC63"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 xml:space="preserve">R18 IoT NTN </w:t>
      </w:r>
      <w:r w:rsidR="006643A4">
        <w:rPr>
          <w:sz w:val="22"/>
          <w:szCs w:val="22"/>
        </w:rPr>
        <w:t xml:space="preserve">GNSS operation </w:t>
      </w:r>
      <w:r w:rsidR="002A3DC2">
        <w:rPr>
          <w:sz w:val="22"/>
          <w:szCs w:val="22"/>
        </w:rPr>
        <w:t>enhancement</w:t>
      </w:r>
      <w:r w:rsidR="006643A4">
        <w:rPr>
          <w:sz w:val="22"/>
          <w:szCs w:val="22"/>
        </w:rPr>
        <w: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3896D530" w:rsidR="00713192" w:rsidRPr="00356708" w:rsidRDefault="00D956C3" w:rsidP="00B04151">
      <w:pPr>
        <w:rPr>
          <w:rFonts w:ascii="Arial" w:hAnsi="Arial" w:cs="Arial"/>
        </w:rPr>
      </w:pPr>
      <w:r w:rsidRPr="00356708">
        <w:rPr>
          <w:rFonts w:ascii="Arial" w:hAnsi="Arial" w:cs="Arial"/>
        </w:rPr>
        <w:t>The w</w:t>
      </w:r>
      <w:r w:rsidR="00FA3AD7" w:rsidRPr="00356708">
        <w:rPr>
          <w:rFonts w:ascii="Arial" w:hAnsi="Arial" w:cs="Arial"/>
        </w:rPr>
        <w:t xml:space="preserve">ork item for </w:t>
      </w:r>
      <w:r w:rsidR="004E3FF1" w:rsidRPr="00356708">
        <w:rPr>
          <w:rFonts w:ascii="Arial" w:hAnsi="Arial" w:cs="Arial"/>
        </w:rPr>
        <w:t xml:space="preserve">IoT </w:t>
      </w:r>
      <w:r w:rsidR="00FA3AD7" w:rsidRPr="00356708">
        <w:rPr>
          <w:rFonts w:ascii="Arial" w:hAnsi="Arial" w:cs="Arial"/>
        </w:rPr>
        <w:t xml:space="preserve">NTN enhancements in Rel-18 [1] </w:t>
      </w:r>
      <w:r w:rsidRPr="00356708">
        <w:rPr>
          <w:rFonts w:ascii="Arial" w:hAnsi="Arial" w:cs="Arial"/>
        </w:rPr>
        <w:t xml:space="preserve">includes an objective on </w:t>
      </w:r>
      <w:r w:rsidR="002A3DC2" w:rsidRPr="00356708">
        <w:rPr>
          <w:rFonts w:ascii="Arial" w:hAnsi="Arial" w:cs="Arial"/>
        </w:rPr>
        <w:t>performance enhancements</w:t>
      </w:r>
      <w:r w:rsidR="006E6117">
        <w:rPr>
          <w:rFonts w:ascii="Arial" w:hAnsi="Arial" w:cs="Arial"/>
        </w:rPr>
        <w:t xml:space="preserve"> that was updated in [2]</w:t>
      </w:r>
      <w:r w:rsidR="005B5587" w:rsidRPr="00356708">
        <w:rPr>
          <w:rFonts w:ascii="Arial" w:hAnsi="Arial" w:cs="Arial"/>
        </w:rPr>
        <w:t>:</w:t>
      </w:r>
    </w:p>
    <w:p w14:paraId="1FE1453C" w14:textId="77777777" w:rsidR="006E6117" w:rsidRDefault="006E6117" w:rsidP="006E6117">
      <w:pPr>
        <w:ind w:left="567"/>
        <w:rPr>
          <w:lang w:eastAsia="zh-TW"/>
        </w:rPr>
      </w:pPr>
      <w:r>
        <w:t>4.1.1</w:t>
      </w:r>
      <w:r>
        <w:tab/>
        <w:t>IoT-NTN Performance Enhancements in Rel-18 to address remaining issues from Rel-17</w:t>
      </w:r>
    </w:p>
    <w:p w14:paraId="2029D72E" w14:textId="77777777" w:rsidR="006E6117" w:rsidRDefault="006E6117" w:rsidP="006E6117">
      <w:pPr>
        <w:ind w:left="567"/>
      </w:pPr>
      <w:r>
        <w:t>This work considers Rel-17 IoT-NTN as baseline as well as Rel-17 NR-NTN outcome and the further IoT-NTN performance enhancements objectives are listed below:</w:t>
      </w:r>
    </w:p>
    <w:p w14:paraId="0030C506" w14:textId="77777777" w:rsidR="006E6117" w:rsidRDefault="006E6117" w:rsidP="006E6117">
      <w:pPr>
        <w:pStyle w:val="B1"/>
        <w:ind w:left="1135"/>
      </w:pPr>
      <w:r>
        <w:t>-</w:t>
      </w:r>
      <w:r>
        <w:tab/>
        <w:t>Disabling of HARQ feedback to mitigate impact of HARQ stalling on UE data rates [RAN1,RAN2]</w:t>
      </w:r>
    </w:p>
    <w:p w14:paraId="6A032B54" w14:textId="34FE1FF5" w:rsidR="006E6117" w:rsidRDefault="006E6117" w:rsidP="006E6117">
      <w:pPr>
        <w:pStyle w:val="B1"/>
        <w:ind w:left="1135"/>
      </w:pPr>
      <w:r>
        <w:t>-</w:t>
      </w:r>
      <w:r>
        <w:tab/>
        <w:t>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p w14:paraId="16A21F8B" w14:textId="77777777" w:rsidR="006E6117" w:rsidRDefault="006E6117" w:rsidP="006E6117">
      <w:pPr>
        <w:pStyle w:val="B1"/>
        <w:numPr>
          <w:ilvl w:val="0"/>
          <w:numId w:val="41"/>
        </w:numPr>
        <w:ind w:left="1644" w:hanging="357"/>
        <w:jc w:val="left"/>
        <w:textAlignment w:val="auto"/>
      </w:pPr>
      <w:r>
        <w:rPr>
          <w:i/>
        </w:rPr>
        <w:t>NOTE: The need for RAN4 Core requirements for this objective will be identified after the conclusion on the need for improvements.</w:t>
      </w:r>
    </w:p>
    <w:p w14:paraId="3A7217D8" w14:textId="1A39A7DB" w:rsidR="006E6117" w:rsidRDefault="006E6117" w:rsidP="00B04151">
      <w:pPr>
        <w:rPr>
          <w:rFonts w:ascii="Arial" w:hAnsi="Arial" w:cs="Arial"/>
        </w:rPr>
      </w:pPr>
    </w:p>
    <w:p w14:paraId="7EC78536" w14:textId="1765072C" w:rsidR="001E0098" w:rsidRPr="00356708" w:rsidRDefault="00CB35F1" w:rsidP="001E0098">
      <w:pPr>
        <w:rPr>
          <w:rFonts w:ascii="Arial" w:hAnsi="Arial" w:cs="Arial"/>
        </w:rPr>
      </w:pPr>
      <w:r>
        <w:rPr>
          <w:rFonts w:ascii="Arial" w:hAnsi="Arial" w:cs="Arial"/>
        </w:rPr>
        <w:t xml:space="preserve">At </w:t>
      </w:r>
      <w:r w:rsidR="001E0098" w:rsidRPr="00356708">
        <w:rPr>
          <w:rFonts w:ascii="Arial" w:hAnsi="Arial" w:cs="Arial"/>
        </w:rPr>
        <w:t>RAN2#</w:t>
      </w:r>
      <w:r w:rsidR="001E0098">
        <w:rPr>
          <w:rFonts w:ascii="Arial" w:hAnsi="Arial" w:cs="Arial"/>
        </w:rPr>
        <w:t>121</w:t>
      </w:r>
      <w:r w:rsidR="001E0098" w:rsidRPr="00356708">
        <w:rPr>
          <w:rFonts w:ascii="Arial" w:hAnsi="Arial" w:cs="Arial"/>
        </w:rPr>
        <w:t>, the following was agreed:</w:t>
      </w:r>
    </w:p>
    <w:p w14:paraId="2B84AF58" w14:textId="77777777" w:rsidR="001E0098" w:rsidRDefault="001E0098" w:rsidP="001E0098">
      <w:pPr>
        <w:pStyle w:val="Doc-text2"/>
        <w:pBdr>
          <w:top w:val="single" w:sz="4" w:space="1" w:color="auto"/>
          <w:left w:val="single" w:sz="4" w:space="4" w:color="auto"/>
          <w:bottom w:val="single" w:sz="4" w:space="1" w:color="auto"/>
          <w:right w:val="single" w:sz="4" w:space="4" w:color="auto"/>
        </w:pBdr>
      </w:pPr>
      <w:r>
        <w:t>Agreements:</w:t>
      </w:r>
    </w:p>
    <w:p w14:paraId="1C479039" w14:textId="77777777" w:rsidR="001E0098" w:rsidRDefault="001E0098" w:rsidP="001E009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UE to report GNSS position fix time duration for measurement during the initial access, at least the following Msg5 message can be used: </w:t>
      </w:r>
    </w:p>
    <w:p w14:paraId="0074989A" w14:textId="77777777" w:rsidR="001E0098" w:rsidRDefault="001E0098" w:rsidP="001E0098">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140F00C6" w14:textId="77777777" w:rsidR="001E0098" w:rsidRDefault="001E0098" w:rsidP="001E0098">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1E9D6195" w14:textId="77777777" w:rsidR="001E0098" w:rsidRDefault="001E0098" w:rsidP="001E0098">
      <w:pPr>
        <w:pStyle w:val="Doc-text2"/>
        <w:pBdr>
          <w:top w:val="single" w:sz="4" w:space="1" w:color="auto"/>
          <w:left w:val="single" w:sz="4" w:space="4" w:color="auto"/>
          <w:bottom w:val="single" w:sz="4" w:space="1" w:color="auto"/>
          <w:right w:val="single" w:sz="4" w:space="4" w:color="auto"/>
        </w:pBdr>
      </w:pPr>
      <w:r>
        <w:tab/>
        <w:t>FFS for RRCreestablishmentComplete and RRCConnectionReconfigurationComplete.</w:t>
      </w:r>
    </w:p>
    <w:p w14:paraId="16B55235" w14:textId="77777777" w:rsidR="001E0098" w:rsidRDefault="001E0098" w:rsidP="001E0098">
      <w:pPr>
        <w:pStyle w:val="Doc-text2"/>
        <w:pBdr>
          <w:top w:val="single" w:sz="4" w:space="1" w:color="auto"/>
          <w:left w:val="single" w:sz="4" w:space="4" w:color="auto"/>
          <w:bottom w:val="single" w:sz="4" w:space="1" w:color="auto"/>
          <w:right w:val="single" w:sz="4" w:space="4" w:color="auto"/>
        </w:pBdr>
      </w:pPr>
      <w:r>
        <w:tab/>
        <w:t>FS for Msg3</w:t>
      </w:r>
    </w:p>
    <w:p w14:paraId="451F7882" w14:textId="77777777" w:rsidR="001E0098" w:rsidRDefault="001E0098" w:rsidP="001E009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whether the UE can stay in RRC_CONNECTED state when current GNSS position becoming out-of-date if the UE has initiated a new measurement</w:t>
      </w:r>
    </w:p>
    <w:p w14:paraId="635EECBA" w14:textId="77777777" w:rsidR="001E0098" w:rsidRDefault="001E0098" w:rsidP="001E009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value range {10s, 20s, 30s, 40s, 50s, 60s, 5 min, 10 min, 15 min, 20 min, 25 min, 30 min, 60 min, 90 min, 120 min, infinity} introduced in R17 is reused for connected UE GNSS validation duration report, unless modified by RAN1.</w:t>
      </w:r>
    </w:p>
    <w:p w14:paraId="4BAC8777" w14:textId="77777777" w:rsidR="001E0098" w:rsidRDefault="001E0098" w:rsidP="001E009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reports GNSS validity duration after GNSS measurement. FFS whether the UE reports every time or only if the validity duration changes. FFS if the duration is the remaining validity duration or the whole duration</w:t>
      </w:r>
    </w:p>
    <w:p w14:paraId="30E93CA0" w14:textId="77777777" w:rsidR="001E0098" w:rsidRPr="00356708" w:rsidRDefault="001E0098" w:rsidP="00B04151">
      <w:pPr>
        <w:rPr>
          <w:rFonts w:ascii="Arial" w:hAnsi="Arial" w:cs="Arial"/>
        </w:rPr>
      </w:pPr>
    </w:p>
    <w:p w14:paraId="257C08D4" w14:textId="2D4FA4A2" w:rsidR="00477768" w:rsidRPr="0035670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our view on </w:t>
      </w:r>
      <w:r w:rsidR="00253318">
        <w:rPr>
          <w:rFonts w:ascii="Arial" w:hAnsi="Arial" w:cs="Arial"/>
        </w:rPr>
        <w:t xml:space="preserve">the </w:t>
      </w:r>
      <w:r w:rsidR="002A3DC2" w:rsidRPr="00356708">
        <w:rPr>
          <w:rFonts w:ascii="Arial" w:hAnsi="Arial" w:cs="Arial"/>
        </w:rPr>
        <w:t>performance</w:t>
      </w:r>
      <w:r w:rsidR="00611564" w:rsidRPr="00356708">
        <w:rPr>
          <w:rFonts w:ascii="Arial" w:hAnsi="Arial" w:cs="Arial"/>
        </w:rPr>
        <w:t xml:space="preserve"> enhancements</w:t>
      </w:r>
      <w:r w:rsidRPr="00356708">
        <w:rPr>
          <w:rFonts w:ascii="Arial" w:hAnsi="Arial" w:cs="Arial"/>
        </w:rPr>
        <w:t>.</w:t>
      </w:r>
      <w:r w:rsidR="00611564" w:rsidRPr="00356708">
        <w:rPr>
          <w:rFonts w:ascii="Arial" w:hAnsi="Arial" w:cs="Arial"/>
        </w:rPr>
        <w:t xml:space="preserve"> </w:t>
      </w:r>
    </w:p>
    <w:p w14:paraId="226B631E" w14:textId="510CD8D1" w:rsidR="004000E8" w:rsidRDefault="00230D18" w:rsidP="00CE0424">
      <w:pPr>
        <w:pStyle w:val="Heading1"/>
      </w:pPr>
      <w:bookmarkStart w:id="1" w:name="_Ref178064866"/>
      <w:r>
        <w:lastRenderedPageBreak/>
        <w:t>2</w:t>
      </w:r>
      <w:r>
        <w:tab/>
      </w:r>
      <w:r w:rsidR="004000E8" w:rsidRPr="00CE0424">
        <w:t>Discussion</w:t>
      </w:r>
      <w:bookmarkEnd w:id="1"/>
    </w:p>
    <w:p w14:paraId="3BC9F222" w14:textId="48DE404C" w:rsidR="00CD32D3" w:rsidRDefault="005D0DE7" w:rsidP="00CD32D3">
      <w:pPr>
        <w:pStyle w:val="Heading2"/>
      </w:pPr>
      <w:r>
        <w:t>2.1</w:t>
      </w:r>
      <w:r>
        <w:tab/>
      </w:r>
      <w:r w:rsidR="006E6117">
        <w:t xml:space="preserve">GNSS </w:t>
      </w:r>
      <w:r w:rsidR="00521FF0">
        <w:t xml:space="preserve">operation </w:t>
      </w:r>
      <w:r w:rsidR="006E6117">
        <w:t>enhancements</w:t>
      </w:r>
    </w:p>
    <w:p w14:paraId="0703E71C" w14:textId="002EB9C7" w:rsidR="00407401" w:rsidRDefault="00FB1730" w:rsidP="00CD32D3">
      <w:pPr>
        <w:rPr>
          <w:rFonts w:ascii="Arial" w:hAnsi="Arial" w:cs="Arial"/>
        </w:rPr>
      </w:pPr>
      <w:r>
        <w:rPr>
          <w:rFonts w:ascii="Arial" w:hAnsi="Arial" w:cs="Arial"/>
        </w:rPr>
        <w:t xml:space="preserve">The following was agreed in </w:t>
      </w:r>
      <w:r w:rsidR="00407401">
        <w:rPr>
          <w:rFonts w:ascii="Arial" w:hAnsi="Arial" w:cs="Arial"/>
        </w:rPr>
        <w:t>RAN1#110</w:t>
      </w:r>
    </w:p>
    <w:p w14:paraId="2A5D1F35" w14:textId="77777777" w:rsidR="00407401" w:rsidRPr="00947FEB" w:rsidRDefault="00407401" w:rsidP="00407401">
      <w:pPr>
        <w:ind w:left="567"/>
        <w:rPr>
          <w:u w:val="single"/>
        </w:rPr>
      </w:pPr>
      <w:r w:rsidRPr="00947FEB">
        <w:rPr>
          <w:b/>
          <w:bCs/>
          <w:highlight w:val="green"/>
          <w:u w:val="single"/>
        </w:rPr>
        <w:t>Agreement</w:t>
      </w:r>
    </w:p>
    <w:p w14:paraId="5183039A" w14:textId="77777777" w:rsidR="00407401" w:rsidRPr="00947FEB" w:rsidRDefault="00407401" w:rsidP="00407401">
      <w:pPr>
        <w:ind w:left="567"/>
      </w:pPr>
      <w:r w:rsidRPr="00947FEB">
        <w:t>GNSS assistance information that UE reports to eNB at least consists of:</w:t>
      </w:r>
    </w:p>
    <w:p w14:paraId="2A2E127F" w14:textId="77777777" w:rsidR="00407401" w:rsidRPr="00947FEB" w:rsidRDefault="00407401" w:rsidP="00407401">
      <w:pPr>
        <w:numPr>
          <w:ilvl w:val="0"/>
          <w:numId w:val="45"/>
        </w:numPr>
        <w:tabs>
          <w:tab w:val="clear" w:pos="720"/>
          <w:tab w:val="num" w:pos="1287"/>
        </w:tabs>
        <w:ind w:left="1287"/>
      </w:pPr>
      <w:r w:rsidRPr="00947FEB">
        <w:t xml:space="preserve">GNSS position fix time duration for measurement </w:t>
      </w:r>
    </w:p>
    <w:p w14:paraId="44886D06" w14:textId="77777777" w:rsidR="00407401" w:rsidRPr="00947FEB" w:rsidRDefault="00407401" w:rsidP="00407401">
      <w:pPr>
        <w:numPr>
          <w:ilvl w:val="0"/>
          <w:numId w:val="45"/>
        </w:numPr>
        <w:tabs>
          <w:tab w:val="clear" w:pos="720"/>
          <w:tab w:val="num" w:pos="1287"/>
        </w:tabs>
        <w:ind w:left="1287"/>
      </w:pPr>
      <w:r w:rsidRPr="00947FEB">
        <w:t xml:space="preserve">GNSS validity duration </w:t>
      </w:r>
    </w:p>
    <w:p w14:paraId="40CB65AF" w14:textId="77777777" w:rsidR="00407401" w:rsidRPr="00947FEB" w:rsidRDefault="00407401" w:rsidP="00407401">
      <w:pPr>
        <w:ind w:left="567"/>
      </w:pPr>
    </w:p>
    <w:p w14:paraId="5608B0A2" w14:textId="77777777" w:rsidR="00407401" w:rsidRPr="008F47A3" w:rsidRDefault="00407401" w:rsidP="00407401">
      <w:pPr>
        <w:ind w:left="567"/>
        <w:rPr>
          <w:u w:val="single"/>
          <w:lang w:eastAsia="x-none"/>
        </w:rPr>
      </w:pPr>
      <w:r w:rsidRPr="008F47A3">
        <w:rPr>
          <w:b/>
          <w:bCs/>
          <w:highlight w:val="green"/>
          <w:u w:val="single"/>
          <w:lang w:eastAsia="x-none"/>
        </w:rPr>
        <w:t>Agreement</w:t>
      </w:r>
    </w:p>
    <w:p w14:paraId="266D0A53" w14:textId="77777777" w:rsidR="00407401" w:rsidRPr="008F47A3" w:rsidRDefault="00407401" w:rsidP="00407401">
      <w:pPr>
        <w:ind w:left="567"/>
        <w:rPr>
          <w:lang w:eastAsia="x-none"/>
        </w:rPr>
      </w:pPr>
      <w:r w:rsidRPr="008F47A3">
        <w:rPr>
          <w:lang w:eastAsia="x-none"/>
        </w:rPr>
        <w:t>When eNB triggers UE to make GNSS measurements, UE re-acquires GNSS position fix.</w:t>
      </w:r>
    </w:p>
    <w:p w14:paraId="4031D2F7" w14:textId="77777777" w:rsidR="00407401" w:rsidRPr="008F47A3" w:rsidRDefault="00407401" w:rsidP="00407401">
      <w:pPr>
        <w:numPr>
          <w:ilvl w:val="0"/>
          <w:numId w:val="46"/>
        </w:numPr>
        <w:tabs>
          <w:tab w:val="clear" w:pos="720"/>
          <w:tab w:val="num" w:pos="1287"/>
        </w:tabs>
        <w:ind w:left="1287"/>
        <w:rPr>
          <w:lang w:eastAsia="x-none"/>
        </w:rPr>
      </w:pPr>
      <w:r w:rsidRPr="008F47A3">
        <w:rPr>
          <w:lang w:eastAsia="x-none"/>
        </w:rPr>
        <w:t>FFS details of signalling</w:t>
      </w:r>
    </w:p>
    <w:p w14:paraId="52772C24" w14:textId="77777777" w:rsidR="00407401" w:rsidRPr="008F47A3" w:rsidRDefault="00407401" w:rsidP="00407401">
      <w:pPr>
        <w:numPr>
          <w:ilvl w:val="0"/>
          <w:numId w:val="46"/>
        </w:numPr>
        <w:tabs>
          <w:tab w:val="clear" w:pos="720"/>
          <w:tab w:val="num" w:pos="1287"/>
        </w:tabs>
        <w:ind w:left="1287"/>
        <w:rPr>
          <w:lang w:eastAsia="x-none"/>
        </w:rPr>
      </w:pPr>
      <w:r w:rsidRPr="008F47A3">
        <w:rPr>
          <w:lang w:eastAsia="x-none"/>
        </w:rPr>
        <w:t>FFS how UE reports GNSS assistance information after eNB trigger and the detailed content</w:t>
      </w:r>
    </w:p>
    <w:p w14:paraId="40E535D3" w14:textId="77777777" w:rsidR="00407401" w:rsidRDefault="00407401" w:rsidP="00407401">
      <w:pPr>
        <w:ind w:left="567"/>
        <w:rPr>
          <w:lang w:eastAsia="x-none"/>
        </w:rPr>
      </w:pPr>
      <w:r w:rsidRPr="008F47A3">
        <w:rPr>
          <w:lang w:eastAsia="x-none"/>
        </w:rPr>
        <w:t>Note: further discuss whether a UE is expected to handle all eNB triggers</w:t>
      </w:r>
    </w:p>
    <w:p w14:paraId="233E5C06" w14:textId="77777777" w:rsidR="00407401" w:rsidRDefault="00407401" w:rsidP="00CD32D3">
      <w:pPr>
        <w:rPr>
          <w:rFonts w:ascii="Arial" w:hAnsi="Arial" w:cs="Arial"/>
        </w:rPr>
      </w:pPr>
    </w:p>
    <w:p w14:paraId="7DD0937A" w14:textId="38EAD01B" w:rsidR="00FB1730" w:rsidRDefault="00407401" w:rsidP="00CD32D3">
      <w:pPr>
        <w:rPr>
          <w:rFonts w:ascii="Arial" w:hAnsi="Arial" w:cs="Arial"/>
        </w:rPr>
      </w:pPr>
      <w:r>
        <w:rPr>
          <w:rFonts w:ascii="Arial" w:hAnsi="Arial" w:cs="Arial"/>
        </w:rPr>
        <w:t xml:space="preserve">And in </w:t>
      </w:r>
      <w:r w:rsidR="00FB1730">
        <w:rPr>
          <w:rFonts w:ascii="Arial" w:hAnsi="Arial" w:cs="Arial"/>
        </w:rPr>
        <w:t>RAN1#110bis</w:t>
      </w:r>
    </w:p>
    <w:p w14:paraId="160D72F8" w14:textId="77777777" w:rsidR="00FB1730" w:rsidRPr="001B7199" w:rsidRDefault="00FB1730" w:rsidP="00FB1730">
      <w:pPr>
        <w:ind w:left="567"/>
      </w:pPr>
      <w:r w:rsidRPr="001B7199">
        <w:rPr>
          <w:b/>
          <w:bCs/>
        </w:rPr>
        <w:t>Network-triggered GNSS measurements</w:t>
      </w:r>
    </w:p>
    <w:p w14:paraId="1D004985" w14:textId="77777777" w:rsidR="00FB1730" w:rsidRPr="001B7199" w:rsidRDefault="00FB1730" w:rsidP="00FB1730">
      <w:pPr>
        <w:ind w:left="567"/>
        <w:rPr>
          <w:b/>
          <w:bCs/>
          <w:u w:val="single"/>
        </w:rPr>
      </w:pPr>
      <w:r w:rsidRPr="001B7199">
        <w:rPr>
          <w:b/>
          <w:bCs/>
          <w:highlight w:val="green"/>
          <w:u w:val="single"/>
        </w:rPr>
        <w:t>Agreement</w:t>
      </w:r>
    </w:p>
    <w:p w14:paraId="2F113A5A" w14:textId="77777777" w:rsidR="00FB1730" w:rsidRPr="001B7199" w:rsidRDefault="00FB1730" w:rsidP="00FB1730">
      <w:pPr>
        <w:pStyle w:val="ListParagraph"/>
        <w:numPr>
          <w:ilvl w:val="0"/>
          <w:numId w:val="42"/>
        </w:numPr>
        <w:overflowPunct/>
        <w:autoSpaceDE/>
        <w:autoSpaceDN/>
        <w:adjustRightInd/>
        <w:ind w:left="1287"/>
        <w:textAlignment w:val="auto"/>
      </w:pPr>
      <w:r>
        <w:t>S</w:t>
      </w:r>
      <w:r w:rsidRPr="001B7199">
        <w:t>upport eNB to at least aperiodically trigger UE to make GNSS measurement.</w:t>
      </w:r>
    </w:p>
    <w:p w14:paraId="42F849AA" w14:textId="77777777" w:rsidR="00FB1730" w:rsidRDefault="00FB1730" w:rsidP="00FB1730">
      <w:pPr>
        <w:pStyle w:val="ListParagraph"/>
        <w:numPr>
          <w:ilvl w:val="0"/>
          <w:numId w:val="42"/>
        </w:numPr>
        <w:overflowPunct/>
        <w:autoSpaceDE/>
        <w:autoSpaceDN/>
        <w:adjustRightInd/>
        <w:ind w:left="1287"/>
        <w:textAlignment w:val="auto"/>
      </w:pPr>
      <w:r w:rsidRPr="001B7199">
        <w:t>If eNB aperiodically triggers UE to make GNSS measurement, a MAC CE is used.</w:t>
      </w:r>
    </w:p>
    <w:p w14:paraId="17FF7BC4" w14:textId="77777777" w:rsidR="00FB1730" w:rsidRDefault="00FB1730" w:rsidP="00FB1730">
      <w:pPr>
        <w:ind w:left="567"/>
      </w:pPr>
      <w:r w:rsidRPr="001B7199">
        <w:rPr>
          <w:b/>
          <w:bCs/>
        </w:rPr>
        <w:t>GNSS assistance information</w:t>
      </w:r>
    </w:p>
    <w:p w14:paraId="3F3BC5F3" w14:textId="77777777" w:rsidR="00FB1730" w:rsidRPr="001B7199" w:rsidRDefault="00FB1730" w:rsidP="00FB1730">
      <w:pPr>
        <w:ind w:left="567"/>
        <w:rPr>
          <w:b/>
          <w:bCs/>
          <w:u w:val="single"/>
        </w:rPr>
      </w:pPr>
      <w:r w:rsidRPr="001B7199">
        <w:rPr>
          <w:b/>
          <w:bCs/>
          <w:highlight w:val="green"/>
          <w:u w:val="single"/>
        </w:rPr>
        <w:t>Agreement</w:t>
      </w:r>
    </w:p>
    <w:p w14:paraId="7325DA82" w14:textId="77777777" w:rsidR="00FB1730" w:rsidRDefault="00FB1730" w:rsidP="00FB1730">
      <w:pPr>
        <w:pStyle w:val="ListParagraph"/>
        <w:numPr>
          <w:ilvl w:val="0"/>
          <w:numId w:val="43"/>
        </w:numPr>
        <w:overflowPunct/>
        <w:autoSpaceDE/>
        <w:autoSpaceDN/>
        <w:adjustRightInd/>
        <w:ind w:left="1287"/>
        <w:textAlignment w:val="auto"/>
      </w:pPr>
      <w:r>
        <w:t>UE reports GNSS position fix time duration for measurement at least during the initial access stage.</w:t>
      </w:r>
    </w:p>
    <w:p w14:paraId="0E3CA843" w14:textId="77777777" w:rsidR="00FB1730" w:rsidRDefault="00FB1730" w:rsidP="00FB1730">
      <w:pPr>
        <w:pStyle w:val="ListParagraph"/>
        <w:numPr>
          <w:ilvl w:val="1"/>
          <w:numId w:val="43"/>
        </w:numPr>
        <w:overflowPunct/>
        <w:autoSpaceDE/>
        <w:autoSpaceDN/>
        <w:adjustRightInd/>
        <w:ind w:left="2007"/>
        <w:textAlignment w:val="auto"/>
      </w:pPr>
      <w:r>
        <w:t xml:space="preserve">which message carries this information is up to RAN2 </w:t>
      </w:r>
    </w:p>
    <w:p w14:paraId="480FCFB5" w14:textId="77777777" w:rsidR="00FB1730" w:rsidRDefault="00FB1730" w:rsidP="00FB1730">
      <w:pPr>
        <w:ind w:left="567"/>
      </w:pPr>
    </w:p>
    <w:p w14:paraId="21A02387" w14:textId="77777777" w:rsidR="00FB1730" w:rsidRPr="005446A0" w:rsidRDefault="00FB1730" w:rsidP="00FB1730">
      <w:pPr>
        <w:ind w:left="567"/>
        <w:rPr>
          <w:b/>
          <w:bCs/>
          <w:u w:val="single"/>
        </w:rPr>
      </w:pPr>
      <w:r w:rsidRPr="005446A0">
        <w:rPr>
          <w:b/>
          <w:bCs/>
          <w:highlight w:val="green"/>
          <w:u w:val="single"/>
        </w:rPr>
        <w:t>Agreement</w:t>
      </w:r>
    </w:p>
    <w:p w14:paraId="177FC48B" w14:textId="77777777" w:rsidR="00FB1730" w:rsidRDefault="00FB1730" w:rsidP="00FB1730">
      <w:pPr>
        <w:pStyle w:val="ListParagraph"/>
        <w:numPr>
          <w:ilvl w:val="0"/>
          <w:numId w:val="43"/>
        </w:numPr>
        <w:overflowPunct/>
        <w:autoSpaceDE/>
        <w:autoSpaceDN/>
        <w:adjustRightInd/>
        <w:ind w:left="1287"/>
        <w:textAlignment w:val="auto"/>
      </w:pPr>
      <w:r>
        <w:t>In connected mode, UE may report GNSS validation duration with MAC CE.</w:t>
      </w:r>
    </w:p>
    <w:p w14:paraId="66166A7D" w14:textId="77777777" w:rsidR="00FB1730" w:rsidRDefault="00FB1730" w:rsidP="00CD32D3">
      <w:pPr>
        <w:rPr>
          <w:rFonts w:ascii="Arial" w:hAnsi="Arial" w:cs="Arial"/>
        </w:rPr>
      </w:pPr>
    </w:p>
    <w:p w14:paraId="5A3A6E80" w14:textId="65C46C1C" w:rsidR="00FB1730" w:rsidRDefault="00FB1730" w:rsidP="00FB1730">
      <w:pPr>
        <w:rPr>
          <w:rFonts w:ascii="Arial" w:hAnsi="Arial" w:cs="Arial"/>
        </w:rPr>
      </w:pPr>
      <w:r>
        <w:rPr>
          <w:rFonts w:ascii="Arial" w:hAnsi="Arial" w:cs="Arial"/>
        </w:rPr>
        <w:t>And in RAN1#111</w:t>
      </w:r>
    </w:p>
    <w:p w14:paraId="7BDA0CA1" w14:textId="77777777" w:rsidR="00FB1730" w:rsidRPr="00E57249" w:rsidRDefault="00FB1730" w:rsidP="00FB1730">
      <w:pPr>
        <w:ind w:left="360"/>
      </w:pPr>
      <w:r w:rsidRPr="00E57249">
        <w:rPr>
          <w:b/>
          <w:bCs/>
          <w:highlight w:val="green"/>
        </w:rPr>
        <w:t>Agreement</w:t>
      </w:r>
    </w:p>
    <w:p w14:paraId="77236CF4" w14:textId="77777777" w:rsidR="00FB1730" w:rsidRPr="00E57249" w:rsidRDefault="00FB1730" w:rsidP="00FB1730">
      <w:pPr>
        <w:numPr>
          <w:ilvl w:val="0"/>
          <w:numId w:val="44"/>
        </w:numPr>
        <w:tabs>
          <w:tab w:val="clear" w:pos="720"/>
          <w:tab w:val="num" w:pos="1080"/>
        </w:tabs>
        <w:overflowPunct/>
        <w:autoSpaceDE/>
        <w:autoSpaceDN/>
        <w:adjustRightInd/>
        <w:spacing w:after="0"/>
        <w:ind w:left="1080"/>
        <w:textAlignment w:val="auto"/>
      </w:pPr>
      <w:r w:rsidRPr="00E57249">
        <w:rPr>
          <w:lang w:val="en-US"/>
        </w:rPr>
        <w:t>For GNSS measurement in RRC connected, if eNB aperiodically triggers connected UE to make GNSS measurement, UE can re-acquire GNSS position fix with a gap</w:t>
      </w:r>
    </w:p>
    <w:p w14:paraId="2517BF35" w14:textId="77777777" w:rsidR="00FB1730" w:rsidRPr="00E57249" w:rsidRDefault="00FB1730" w:rsidP="00FB1730">
      <w:pPr>
        <w:numPr>
          <w:ilvl w:val="1"/>
          <w:numId w:val="44"/>
        </w:numPr>
        <w:tabs>
          <w:tab w:val="clear" w:pos="1440"/>
          <w:tab w:val="num" w:pos="1800"/>
        </w:tabs>
        <w:overflowPunct/>
        <w:autoSpaceDE/>
        <w:autoSpaceDN/>
        <w:adjustRightInd/>
        <w:spacing w:after="0"/>
        <w:ind w:left="1800"/>
        <w:textAlignment w:val="auto"/>
      </w:pPr>
      <w:r w:rsidRPr="00E57249">
        <w:t>FFS details of gap configuration</w:t>
      </w:r>
    </w:p>
    <w:p w14:paraId="1B0F23C1" w14:textId="77777777" w:rsidR="00FB1730" w:rsidRPr="00E57249" w:rsidRDefault="00FB1730" w:rsidP="00FB1730">
      <w:pPr>
        <w:numPr>
          <w:ilvl w:val="0"/>
          <w:numId w:val="44"/>
        </w:numPr>
        <w:tabs>
          <w:tab w:val="clear" w:pos="720"/>
          <w:tab w:val="num" w:pos="1080"/>
        </w:tabs>
        <w:overflowPunct/>
        <w:autoSpaceDE/>
        <w:autoSpaceDN/>
        <w:adjustRightInd/>
        <w:spacing w:after="0"/>
        <w:ind w:left="1080"/>
        <w:textAlignment w:val="auto"/>
      </w:pPr>
      <w:r w:rsidRPr="00E57249">
        <w:t>The UE may re-acquire GNSS autonomously (when configured by the network) if UE does not receive eNB trigger to make GNSS measur</w:t>
      </w:r>
      <w:r w:rsidRPr="00E57249">
        <w:rPr>
          <w:lang w:val="en-US"/>
        </w:rPr>
        <w:t>ement</w:t>
      </w:r>
    </w:p>
    <w:p w14:paraId="2EDB723D" w14:textId="77777777" w:rsidR="00FB1730" w:rsidRDefault="00FB1730" w:rsidP="00FB1730">
      <w:pPr>
        <w:pStyle w:val="ListParagraph"/>
        <w:numPr>
          <w:ilvl w:val="1"/>
          <w:numId w:val="44"/>
        </w:numPr>
        <w:tabs>
          <w:tab w:val="clear" w:pos="1440"/>
          <w:tab w:val="num" w:pos="1800"/>
        </w:tabs>
        <w:overflowPunct/>
        <w:autoSpaceDE/>
        <w:autoSpaceDN/>
        <w:adjustRightInd/>
        <w:ind w:left="1800"/>
        <w:textAlignment w:val="auto"/>
      </w:pPr>
      <w:r w:rsidRPr="00E57249">
        <w:t>FFS based on configured timing</w:t>
      </w:r>
    </w:p>
    <w:p w14:paraId="30892931" w14:textId="719D14BE" w:rsidR="00FB1730" w:rsidRDefault="00FB1730" w:rsidP="00CD32D3">
      <w:pPr>
        <w:rPr>
          <w:rFonts w:ascii="Arial" w:hAnsi="Arial" w:cs="Arial"/>
        </w:rPr>
      </w:pPr>
    </w:p>
    <w:p w14:paraId="3231BA61" w14:textId="6D953EFD" w:rsidR="001E0098" w:rsidRDefault="001E0098" w:rsidP="00CD32D3">
      <w:pPr>
        <w:rPr>
          <w:rFonts w:ascii="Arial" w:hAnsi="Arial" w:cs="Arial"/>
        </w:rPr>
      </w:pPr>
      <w:r>
        <w:rPr>
          <w:rFonts w:ascii="Arial" w:hAnsi="Arial" w:cs="Arial"/>
        </w:rPr>
        <w:t>And in RAN1#112</w:t>
      </w:r>
    </w:p>
    <w:p w14:paraId="119E52D2" w14:textId="77777777" w:rsidR="001E0098" w:rsidRPr="001257F6" w:rsidRDefault="001E0098" w:rsidP="001E0098">
      <w:pPr>
        <w:ind w:left="567"/>
        <w:rPr>
          <w:b/>
          <w:bCs/>
          <w:iCs/>
          <w:highlight w:val="green"/>
        </w:rPr>
      </w:pPr>
      <w:r w:rsidRPr="001257F6">
        <w:rPr>
          <w:b/>
          <w:bCs/>
          <w:iCs/>
          <w:highlight w:val="green"/>
        </w:rPr>
        <w:lastRenderedPageBreak/>
        <w:t>Agreement</w:t>
      </w:r>
    </w:p>
    <w:p w14:paraId="01DBECC7" w14:textId="77777777" w:rsidR="001E0098" w:rsidRPr="00496CE5" w:rsidRDefault="001E0098" w:rsidP="001E0098">
      <w:pPr>
        <w:ind w:left="567"/>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r w:rsidRPr="00496CE5">
        <w:rPr>
          <w:rFonts w:hint="eastAsia"/>
          <w:bCs/>
          <w:iCs/>
        </w:rPr>
        <w:t>eNB the success of GNSS measurement at UE side after GNSS measurement in RRC connected.</w:t>
      </w:r>
    </w:p>
    <w:p w14:paraId="6D174164" w14:textId="77777777" w:rsidR="001E0098" w:rsidRPr="00496CE5" w:rsidRDefault="001E0098" w:rsidP="001E0098">
      <w:pPr>
        <w:numPr>
          <w:ilvl w:val="0"/>
          <w:numId w:val="48"/>
        </w:numPr>
        <w:overflowPunct/>
        <w:autoSpaceDE/>
        <w:autoSpaceDN/>
        <w:adjustRightInd/>
        <w:spacing w:after="0"/>
        <w:ind w:left="1287"/>
        <w:textAlignment w:val="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303494E3" w14:textId="77777777" w:rsidR="001E0098" w:rsidRPr="00496CE5" w:rsidRDefault="001E0098" w:rsidP="001E0098">
      <w:pPr>
        <w:numPr>
          <w:ilvl w:val="0"/>
          <w:numId w:val="48"/>
        </w:numPr>
        <w:overflowPunct/>
        <w:autoSpaceDE/>
        <w:autoSpaceDN/>
        <w:adjustRightInd/>
        <w:spacing w:after="0"/>
        <w:ind w:left="1287"/>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6C40A719" w14:textId="77777777" w:rsidR="001E0098" w:rsidRPr="001A3CB6" w:rsidRDefault="001E0098" w:rsidP="001E0098">
      <w:pPr>
        <w:ind w:left="567"/>
        <w:rPr>
          <w:lang w:val="en-US" w:eastAsia="x-none"/>
        </w:rPr>
      </w:pPr>
    </w:p>
    <w:p w14:paraId="075753BC" w14:textId="77777777" w:rsidR="001E0098" w:rsidRPr="00463EB0" w:rsidRDefault="001E0098" w:rsidP="001E0098">
      <w:pPr>
        <w:ind w:left="567"/>
        <w:rPr>
          <w:b/>
          <w:lang w:val="en-US" w:eastAsia="x-none"/>
        </w:rPr>
      </w:pPr>
      <w:r w:rsidRPr="00463EB0">
        <w:rPr>
          <w:b/>
          <w:highlight w:val="green"/>
          <w:lang w:val="en-US" w:eastAsia="x-none"/>
        </w:rPr>
        <w:t>Agreement</w:t>
      </w:r>
    </w:p>
    <w:p w14:paraId="3C340B45" w14:textId="77777777" w:rsidR="001E0098" w:rsidRPr="00C078AB" w:rsidRDefault="001E0098" w:rsidP="001E0098">
      <w:pPr>
        <w:ind w:left="567"/>
        <w:rPr>
          <w:lang w:val="en-US" w:eastAsia="x-none"/>
        </w:rPr>
      </w:pPr>
      <w:r w:rsidRPr="00C078AB">
        <w:rPr>
          <w:lang w:val="en-US" w:eastAsia="x-none"/>
        </w:rPr>
        <w:t xml:space="preserve">On the length of GNSS measurement gap, </w:t>
      </w:r>
      <w:r w:rsidRPr="00C078AB">
        <w:rPr>
          <w:rFonts w:hint="eastAsia"/>
          <w:lang w:val="en-US" w:eastAsia="x-none"/>
        </w:rPr>
        <w:t>which</w:t>
      </w:r>
      <w:r w:rsidRPr="00C078AB">
        <w:rPr>
          <w:lang w:val="en-US" w:eastAsia="x-none"/>
        </w:rPr>
        <w:t xml:space="preserve"> is aperiodically triggered by eNB, the gap duration should be equal to or larger than </w:t>
      </w:r>
      <w:r>
        <w:rPr>
          <w:lang w:val="en-US" w:eastAsia="x-none"/>
        </w:rPr>
        <w:t xml:space="preserve">the latest </w:t>
      </w:r>
      <w:r w:rsidRPr="00C078AB">
        <w:rPr>
          <w:lang w:val="en-US" w:eastAsia="x-none"/>
        </w:rPr>
        <w:t>UE reported GNSS position fix time duration.</w:t>
      </w:r>
    </w:p>
    <w:p w14:paraId="33A123D8" w14:textId="77777777" w:rsidR="001E0098" w:rsidRPr="00C078AB" w:rsidRDefault="001E0098" w:rsidP="001E0098">
      <w:pPr>
        <w:ind w:left="567"/>
        <w:rPr>
          <w:lang w:val="en-US" w:eastAsia="x-none"/>
        </w:rPr>
      </w:pPr>
      <w:r w:rsidRPr="00C078AB">
        <w:rPr>
          <w:lang w:val="en-US" w:eastAsia="x-none"/>
        </w:rPr>
        <w:t xml:space="preserve">FFS: whether the gap duration is configured by eNB, or the gap duration </w:t>
      </w:r>
      <w:r>
        <w:rPr>
          <w:lang w:val="en-US" w:eastAsia="x-none"/>
        </w:rPr>
        <w:t>is equal to</w:t>
      </w:r>
      <w:r w:rsidRPr="00C078AB">
        <w:rPr>
          <w:lang w:val="en-US" w:eastAsia="x-none"/>
        </w:rPr>
        <w:t xml:space="preserve"> the </w:t>
      </w:r>
      <w:r>
        <w:rPr>
          <w:lang w:val="en-US" w:eastAsia="x-none"/>
        </w:rPr>
        <w:t xml:space="preserve">latest </w:t>
      </w:r>
      <w:r w:rsidRPr="00C078AB">
        <w:rPr>
          <w:lang w:val="en-US" w:eastAsia="x-none"/>
        </w:rPr>
        <w:t>reported GNSS position fix time duration.</w:t>
      </w:r>
    </w:p>
    <w:p w14:paraId="47E8DDC6" w14:textId="77777777" w:rsidR="001E0098" w:rsidRPr="00C078AB" w:rsidRDefault="001E0098" w:rsidP="001E0098">
      <w:pPr>
        <w:ind w:left="567"/>
        <w:rPr>
          <w:lang w:val="en-US" w:eastAsia="x-none"/>
        </w:rPr>
      </w:pPr>
    </w:p>
    <w:p w14:paraId="4B90D9A2" w14:textId="77777777" w:rsidR="001E0098" w:rsidRPr="00463EB0" w:rsidRDefault="001E0098" w:rsidP="001E0098">
      <w:pPr>
        <w:ind w:left="567"/>
        <w:rPr>
          <w:b/>
          <w:lang w:val="en-US" w:eastAsia="x-none"/>
        </w:rPr>
      </w:pPr>
      <w:r w:rsidRPr="00463EB0">
        <w:rPr>
          <w:b/>
          <w:highlight w:val="green"/>
          <w:lang w:val="en-US" w:eastAsia="x-none"/>
        </w:rPr>
        <w:t>Agreement</w:t>
      </w:r>
    </w:p>
    <w:p w14:paraId="0EF9FA7D" w14:textId="77777777" w:rsidR="001E0098" w:rsidRPr="002F1006" w:rsidRDefault="001E0098" w:rsidP="001E0098">
      <w:pPr>
        <w:pStyle w:val="DraftProposal"/>
        <w:spacing w:after="0" w:line="240" w:lineRule="auto"/>
        <w:ind w:left="567" w:firstLine="0"/>
        <w:rPr>
          <w:rFonts w:ascii="Times New Roman" w:hAnsi="Times New Roman" w:cs="Times New Roman"/>
          <w:b w:val="0"/>
          <w:bCs w:val="0"/>
          <w:iCs/>
          <w:sz w:val="20"/>
        </w:rPr>
      </w:pPr>
      <w:r w:rsidRPr="002F1006">
        <w:rPr>
          <w:rFonts w:ascii="Times New Roman" w:hAnsi="Times New Roman" w:cs="Times New Roman"/>
          <w:b w:val="0"/>
          <w:bCs w:val="0"/>
          <w:iCs/>
          <w:sz w:val="20"/>
        </w:rPr>
        <w:t xml:space="preserve">On when the GNSS measurement gap starts, </w:t>
      </w:r>
      <w:r w:rsidRPr="002F1006">
        <w:rPr>
          <w:rFonts w:ascii="Times New Roman" w:hAnsi="Times New Roman" w:cs="Times New Roman" w:hint="eastAsia"/>
          <w:b w:val="0"/>
          <w:bCs w:val="0"/>
          <w:iCs/>
          <w:sz w:val="20"/>
        </w:rPr>
        <w:t>which</w:t>
      </w:r>
      <w:r w:rsidRPr="002F1006">
        <w:rPr>
          <w:rFonts w:ascii="Times New Roman" w:hAnsi="Times New Roman" w:cs="Times New Roman"/>
          <w:b w:val="0"/>
          <w:bCs w:val="0"/>
          <w:iCs/>
          <w:sz w:val="20"/>
        </w:rPr>
        <w:t xml:space="preserve"> is aperiodically triggered by eNB</w:t>
      </w:r>
      <w:r>
        <w:rPr>
          <w:rFonts w:ascii="Times New Roman" w:hAnsi="Times New Roman" w:cs="Times New Roman"/>
          <w:b w:val="0"/>
          <w:bCs w:val="0"/>
          <w:iCs/>
          <w:sz w:val="20"/>
        </w:rPr>
        <w:t xml:space="preserve"> with MAC CE</w:t>
      </w:r>
      <w:r w:rsidRPr="002F1006">
        <w:rPr>
          <w:rFonts w:ascii="Times New Roman" w:hAnsi="Times New Roman" w:cs="Times New Roman"/>
          <w:b w:val="0"/>
          <w:bCs w:val="0"/>
          <w:iCs/>
          <w:sz w:val="20"/>
        </w:rPr>
        <w:t>, RAN1 can down select one of the following alternatives:</w:t>
      </w:r>
    </w:p>
    <w:p w14:paraId="270B50B3" w14:textId="77777777" w:rsidR="001E0098" w:rsidRPr="002F1006" w:rsidRDefault="001E0098" w:rsidP="001E0098">
      <w:pPr>
        <w:numPr>
          <w:ilvl w:val="0"/>
          <w:numId w:val="48"/>
        </w:numPr>
        <w:overflowPunct/>
        <w:autoSpaceDE/>
        <w:autoSpaceDN/>
        <w:adjustRightInd/>
        <w:spacing w:after="0"/>
        <w:ind w:left="1287"/>
        <w:textAlignment w:val="auto"/>
        <w:rPr>
          <w:bCs/>
          <w:iCs/>
        </w:rPr>
      </w:pPr>
      <w:r w:rsidRPr="002F1006">
        <w:rPr>
          <w:bCs/>
          <w:iCs/>
        </w:rPr>
        <w:t>Alt 1: the start time should be at n+ X, where n is the end of MAC CE receiving subframe/slot</w:t>
      </w:r>
    </w:p>
    <w:p w14:paraId="78239AD9" w14:textId="77777777" w:rsidR="001E0098" w:rsidRDefault="001E0098" w:rsidP="001E0098">
      <w:pPr>
        <w:numPr>
          <w:ilvl w:val="1"/>
          <w:numId w:val="48"/>
        </w:numPr>
        <w:overflowPunct/>
        <w:autoSpaceDE/>
        <w:autoSpaceDN/>
        <w:adjustRightInd/>
        <w:spacing w:after="0"/>
        <w:ind w:left="2007"/>
        <w:textAlignment w:val="auto"/>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e.g.</w:t>
      </w:r>
      <w:r w:rsidRPr="002F1006">
        <w:rPr>
          <w:bCs/>
          <w:iCs/>
        </w:rPr>
        <w:t xml:space="preserve"> predefined value or configured value</w:t>
      </w:r>
    </w:p>
    <w:p w14:paraId="08F85D0A" w14:textId="77777777" w:rsidR="001E0098" w:rsidRPr="002F1006" w:rsidRDefault="001E0098" w:rsidP="001E0098">
      <w:pPr>
        <w:numPr>
          <w:ilvl w:val="0"/>
          <w:numId w:val="48"/>
        </w:numPr>
        <w:overflowPunct/>
        <w:autoSpaceDE/>
        <w:autoSpaceDN/>
        <w:adjustRightInd/>
        <w:spacing w:after="0"/>
        <w:ind w:left="1287"/>
        <w:textAlignment w:val="auto"/>
        <w:rPr>
          <w:bCs/>
          <w:iCs/>
        </w:rPr>
      </w:pPr>
      <w:r w:rsidRPr="002F1006">
        <w:rPr>
          <w:bCs/>
          <w:iCs/>
        </w:rPr>
        <w:t>Alt 2: the start time should be based on the current GNSS validity duration with delay or without delay</w:t>
      </w:r>
    </w:p>
    <w:p w14:paraId="3B15F2D1" w14:textId="77777777" w:rsidR="001E0098" w:rsidRPr="002F1006" w:rsidRDefault="001E0098" w:rsidP="001E0098">
      <w:pPr>
        <w:ind w:left="567"/>
        <w:rPr>
          <w:lang w:val="en-US" w:eastAsia="x-none"/>
        </w:rPr>
      </w:pPr>
    </w:p>
    <w:p w14:paraId="54111FE1" w14:textId="77777777" w:rsidR="001E0098" w:rsidRPr="00463EB0" w:rsidRDefault="001E0098" w:rsidP="001E0098">
      <w:pPr>
        <w:ind w:left="567"/>
        <w:rPr>
          <w:b/>
          <w:lang w:val="en-US" w:eastAsia="x-none"/>
        </w:rPr>
      </w:pPr>
      <w:r w:rsidRPr="00463EB0">
        <w:rPr>
          <w:b/>
          <w:highlight w:val="green"/>
          <w:lang w:val="en-US" w:eastAsia="x-none"/>
        </w:rPr>
        <w:t>Agreement</w:t>
      </w:r>
    </w:p>
    <w:p w14:paraId="3000E06B" w14:textId="77777777" w:rsidR="001E0098" w:rsidRDefault="001E0098" w:rsidP="001E0098">
      <w:pPr>
        <w:ind w:left="567"/>
        <w:rPr>
          <w:lang w:val="en-US" w:eastAsia="x-none"/>
        </w:rPr>
      </w:pPr>
      <w:r w:rsidRPr="007075E9">
        <w:rPr>
          <w:lang w:val="en-US" w:eastAsia="x-none"/>
        </w:rPr>
        <w:t xml:space="preserve">UE reports only one GNSS position fix time duration for GNSS measurement at least </w:t>
      </w:r>
      <w:r>
        <w:rPr>
          <w:lang w:val="en-US" w:eastAsia="x-none"/>
        </w:rPr>
        <w:t>when moving to RRC connected state</w:t>
      </w:r>
      <w:r w:rsidRPr="007075E9">
        <w:rPr>
          <w:lang w:val="en-US" w:eastAsia="x-none"/>
        </w:rPr>
        <w:t>.</w:t>
      </w:r>
    </w:p>
    <w:p w14:paraId="2CAE2F01" w14:textId="77777777" w:rsidR="001E0098" w:rsidRDefault="001E0098" w:rsidP="001E0098">
      <w:pPr>
        <w:ind w:left="567"/>
        <w:rPr>
          <w:lang w:val="en-US" w:eastAsia="x-none"/>
        </w:rPr>
      </w:pPr>
    </w:p>
    <w:p w14:paraId="314E13CE" w14:textId="77777777" w:rsidR="001E0098" w:rsidRPr="00463EB0" w:rsidRDefault="001E0098" w:rsidP="001E0098">
      <w:pPr>
        <w:ind w:left="567"/>
        <w:rPr>
          <w:b/>
          <w:lang w:val="en-US" w:eastAsia="x-none"/>
        </w:rPr>
      </w:pPr>
      <w:r w:rsidRPr="00463EB0">
        <w:rPr>
          <w:b/>
          <w:highlight w:val="green"/>
          <w:lang w:val="en-US" w:eastAsia="x-none"/>
        </w:rPr>
        <w:t>Agreement</w:t>
      </w:r>
    </w:p>
    <w:p w14:paraId="1B5A8288" w14:textId="77777777" w:rsidR="001E0098" w:rsidRPr="00755CDF" w:rsidRDefault="001E0098" w:rsidP="001E0098">
      <w:pPr>
        <w:ind w:left="567"/>
        <w:rPr>
          <w:lang w:val="en-US" w:eastAsia="x-none"/>
        </w:rPr>
      </w:pPr>
      <w:r w:rsidRPr="00755CDF">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7A4E53D3" w14:textId="77777777" w:rsidR="001E0098" w:rsidRDefault="001E0098" w:rsidP="001E0098">
      <w:pPr>
        <w:numPr>
          <w:ilvl w:val="0"/>
          <w:numId w:val="48"/>
        </w:numPr>
        <w:overflowPunct/>
        <w:autoSpaceDE/>
        <w:autoSpaceDN/>
        <w:adjustRightInd/>
        <w:spacing w:after="0"/>
        <w:ind w:left="1287"/>
        <w:textAlignment w:val="auto"/>
        <w:rPr>
          <w:lang w:val="en-US" w:eastAsia="x-none"/>
        </w:rPr>
      </w:pPr>
      <w:r w:rsidRPr="00755CDF">
        <w:rPr>
          <w:lang w:val="en-US" w:eastAsia="x-none"/>
        </w:rPr>
        <w:t>FFS: with legacy closed loop time correction or enhanced closed loop time correction</w:t>
      </w:r>
    </w:p>
    <w:p w14:paraId="29F2BD3D" w14:textId="77777777" w:rsidR="001E0098" w:rsidRDefault="001E0098" w:rsidP="001E0098">
      <w:pPr>
        <w:numPr>
          <w:ilvl w:val="0"/>
          <w:numId w:val="48"/>
        </w:numPr>
        <w:overflowPunct/>
        <w:autoSpaceDE/>
        <w:autoSpaceDN/>
        <w:adjustRightInd/>
        <w:spacing w:after="0"/>
        <w:ind w:left="1287"/>
        <w:textAlignment w:val="auto"/>
        <w:rPr>
          <w:lang w:val="en-US" w:eastAsia="x-none"/>
        </w:rPr>
      </w:pPr>
      <w:r>
        <w:rPr>
          <w:rFonts w:hint="eastAsia"/>
          <w:lang w:val="en-US" w:eastAsia="x-none"/>
        </w:rPr>
        <w:t>T</w:t>
      </w:r>
      <w:r>
        <w:rPr>
          <w:lang w:val="en-US" w:eastAsia="x-none"/>
        </w:rPr>
        <w:t>his mechanism is enabled/configured by eNB</w:t>
      </w:r>
    </w:p>
    <w:p w14:paraId="196C7A50" w14:textId="6052A31A" w:rsidR="001E0098" w:rsidRDefault="001E0098" w:rsidP="001E0098">
      <w:pPr>
        <w:ind w:left="567"/>
        <w:rPr>
          <w:rFonts w:ascii="Arial" w:hAnsi="Arial" w:cs="Arial"/>
        </w:rPr>
      </w:pPr>
      <w:r>
        <w:rPr>
          <w:rFonts w:hint="eastAsia"/>
          <w:lang w:val="en-US" w:eastAsia="x-none"/>
        </w:rPr>
        <w:t>F</w:t>
      </w:r>
      <w:r>
        <w:rPr>
          <w:lang w:val="en-US" w:eastAsia="x-none"/>
        </w:rPr>
        <w:t>FS: whether such mechanism will be specified depends on the outcome of this study</w:t>
      </w:r>
    </w:p>
    <w:p w14:paraId="3A5C1261" w14:textId="77777777" w:rsidR="001E0098" w:rsidRDefault="001E0098" w:rsidP="00E7759A">
      <w:pPr>
        <w:rPr>
          <w:rFonts w:ascii="Arial" w:hAnsi="Arial" w:cs="Arial"/>
        </w:rPr>
      </w:pPr>
    </w:p>
    <w:p w14:paraId="3E2D3FDF" w14:textId="5F6BD84F" w:rsidR="00820E19" w:rsidRDefault="00820E19" w:rsidP="00820E19">
      <w:pPr>
        <w:rPr>
          <w:rFonts w:ascii="Arial" w:hAnsi="Arial" w:cs="Arial"/>
        </w:rPr>
      </w:pPr>
      <w:r>
        <w:rPr>
          <w:rFonts w:ascii="Arial" w:hAnsi="Arial" w:cs="Arial"/>
        </w:rPr>
        <w:t xml:space="preserve">RAN1 ask for a new MAC CE to trigger the UE to start GNSS position acquisition. A MAC CEs that trigger the UE to do GNSS measurements means the UE will stop transmitting PUCCH/PUSCH and stop receiving PDCCH/PDSCH to instead measure GNSS signals. This is a major security risk, if an attacker sends this triggering MAC CE – the UE </w:t>
      </w:r>
      <w:r w:rsidR="00E73E59">
        <w:rPr>
          <w:rFonts w:ascii="Arial" w:hAnsi="Arial" w:cs="Arial"/>
        </w:rPr>
        <w:t xml:space="preserve">would </w:t>
      </w:r>
      <w:r>
        <w:rPr>
          <w:rFonts w:ascii="Arial" w:hAnsi="Arial" w:cs="Arial"/>
        </w:rPr>
        <w:t xml:space="preserve">stop communicating and disappear from the network’s point of view. </w:t>
      </w:r>
    </w:p>
    <w:p w14:paraId="68F81125" w14:textId="47562C6F" w:rsidR="00820E19" w:rsidRDefault="00820E19" w:rsidP="00820E19">
      <w:pPr>
        <w:pStyle w:val="Observation"/>
      </w:pPr>
      <w:bookmarkStart w:id="2" w:name="_Toc131729949"/>
      <w:r>
        <w:rPr>
          <w:rFonts w:cs="Arial"/>
        </w:rPr>
        <w:t xml:space="preserve">Using MAC CE to trigger UEs to acquire GNSS position fix </w:t>
      </w:r>
      <w:r w:rsidR="00AA58EA">
        <w:rPr>
          <w:rFonts w:cs="Arial"/>
        </w:rPr>
        <w:t xml:space="preserve">constitutes </w:t>
      </w:r>
      <w:r>
        <w:rPr>
          <w:rFonts w:cs="Arial"/>
        </w:rPr>
        <w:t>a major security risk.</w:t>
      </w:r>
      <w:bookmarkEnd w:id="2"/>
      <w:r>
        <w:rPr>
          <w:rFonts w:cs="Arial"/>
        </w:rPr>
        <w:t xml:space="preserve"> </w:t>
      </w:r>
    </w:p>
    <w:p w14:paraId="6E66742A" w14:textId="14A3C9A7" w:rsidR="00820E19" w:rsidRDefault="00820E19" w:rsidP="00820E19">
      <w:pPr>
        <w:rPr>
          <w:rFonts w:ascii="Arial" w:hAnsi="Arial" w:cs="Arial"/>
        </w:rPr>
      </w:pPr>
      <w:r>
        <w:rPr>
          <w:rFonts w:ascii="Arial" w:hAnsi="Arial" w:cs="Arial"/>
        </w:rPr>
        <w:t>Therefore, we propose to only allow RRC signalling to trigger the UE to start GNSS position acquisition which increase</w:t>
      </w:r>
      <w:r w:rsidR="00E05229">
        <w:rPr>
          <w:rFonts w:ascii="Arial" w:hAnsi="Arial" w:cs="Arial"/>
        </w:rPr>
        <w:t>s</w:t>
      </w:r>
      <w:r>
        <w:rPr>
          <w:rFonts w:ascii="Arial" w:hAnsi="Arial" w:cs="Arial"/>
        </w:rPr>
        <w:t xml:space="preserve"> the reliability of the signalling with only minor addition in delay compared to using MAC CE. Using RRC has the </w:t>
      </w:r>
      <w:r w:rsidR="00FC64FF">
        <w:rPr>
          <w:rFonts w:ascii="Arial" w:hAnsi="Arial" w:cs="Arial"/>
        </w:rPr>
        <w:t xml:space="preserve">additional </w:t>
      </w:r>
      <w:r>
        <w:rPr>
          <w:rFonts w:ascii="Arial" w:hAnsi="Arial" w:cs="Arial"/>
        </w:rPr>
        <w:t xml:space="preserve">benefit that when the report is ready to be transmitted, an SR/BSR will be triggered in case the UE has no grant available – which would be an issue if the UE only reports via MAC CE. </w:t>
      </w:r>
    </w:p>
    <w:p w14:paraId="6B83656B" w14:textId="50821388" w:rsidR="00820E19" w:rsidRDefault="00820E19" w:rsidP="00820E19">
      <w:pPr>
        <w:pStyle w:val="Proposal"/>
      </w:pPr>
      <w:bookmarkStart w:id="3" w:name="_Toc131729953"/>
      <w:r>
        <w:t>The triggering of GNSS position acquisition shall use RRC signalling.</w:t>
      </w:r>
      <w:bookmarkEnd w:id="3"/>
      <w:r>
        <w:t xml:space="preserve"> </w:t>
      </w:r>
    </w:p>
    <w:p w14:paraId="0782A11F" w14:textId="77777777" w:rsidR="00820E19" w:rsidRDefault="00820E19" w:rsidP="00E7759A">
      <w:pPr>
        <w:rPr>
          <w:rFonts w:ascii="Arial" w:hAnsi="Arial" w:cs="Arial"/>
        </w:rPr>
      </w:pPr>
    </w:p>
    <w:p w14:paraId="1B27138D" w14:textId="04E1F342" w:rsidR="00E7759A" w:rsidRDefault="00820E19" w:rsidP="00E7759A">
      <w:pPr>
        <w:rPr>
          <w:rFonts w:ascii="Arial" w:hAnsi="Arial" w:cs="Arial"/>
        </w:rPr>
      </w:pPr>
      <w:r>
        <w:rPr>
          <w:rFonts w:ascii="Arial" w:hAnsi="Arial" w:cs="Arial"/>
        </w:rPr>
        <w:lastRenderedPageBreak/>
        <w:t>Further</w:t>
      </w:r>
      <w:r w:rsidR="00E7759A">
        <w:rPr>
          <w:rFonts w:ascii="Arial" w:hAnsi="Arial" w:cs="Arial"/>
        </w:rPr>
        <w:t xml:space="preserve">, </w:t>
      </w:r>
      <w:r w:rsidR="00E7759A" w:rsidRPr="00E7759A">
        <w:rPr>
          <w:rFonts w:ascii="Arial" w:hAnsi="Arial" w:cs="Arial"/>
        </w:rPr>
        <w:t xml:space="preserve">RAN1 </w:t>
      </w:r>
      <w:r w:rsidR="00BB2A5B">
        <w:rPr>
          <w:rFonts w:ascii="Arial" w:hAnsi="Arial" w:cs="Arial"/>
        </w:rPr>
        <w:t>agreed that</w:t>
      </w:r>
      <w:r w:rsidR="00BB2A5B" w:rsidRPr="00E7759A">
        <w:rPr>
          <w:rFonts w:ascii="Arial" w:hAnsi="Arial" w:cs="Arial"/>
        </w:rPr>
        <w:t xml:space="preserve"> </w:t>
      </w:r>
      <w:r w:rsidR="00E7759A" w:rsidRPr="00E7759A">
        <w:rPr>
          <w:rFonts w:ascii="Arial" w:hAnsi="Arial" w:cs="Arial"/>
        </w:rPr>
        <w:t>the UE report</w:t>
      </w:r>
      <w:r w:rsidR="004F4DEC">
        <w:rPr>
          <w:rFonts w:ascii="Arial" w:hAnsi="Arial" w:cs="Arial"/>
        </w:rPr>
        <w:t>s</w:t>
      </w:r>
      <w:r w:rsidR="00E7759A" w:rsidRPr="00E7759A">
        <w:rPr>
          <w:rFonts w:ascii="Arial" w:hAnsi="Arial" w:cs="Arial"/>
        </w:rPr>
        <w:t xml:space="preserve"> “GNSS position fix time duration for measurement”</w:t>
      </w:r>
      <w:r w:rsidR="00E7759A">
        <w:rPr>
          <w:rFonts w:ascii="Arial" w:hAnsi="Arial" w:cs="Arial"/>
        </w:rPr>
        <w:t xml:space="preserve"> together with the legacy </w:t>
      </w:r>
      <w:r w:rsidR="00F421FF">
        <w:rPr>
          <w:rFonts w:ascii="Arial" w:hAnsi="Arial" w:cs="Arial"/>
        </w:rPr>
        <w:t xml:space="preserve">report </w:t>
      </w:r>
      <w:r w:rsidR="00E7759A">
        <w:rPr>
          <w:rFonts w:ascii="Arial" w:hAnsi="Arial" w:cs="Arial"/>
        </w:rPr>
        <w:t>GNSS validity duration (</w:t>
      </w:r>
      <w:r w:rsidR="00E7759A">
        <w:rPr>
          <w:rFonts w:ascii="Arial" w:hAnsi="Arial" w:cs="Arial"/>
          <w:i/>
          <w:iCs/>
        </w:rPr>
        <w:t>gnss-validityDuration</w:t>
      </w:r>
      <w:r w:rsidR="00E7759A">
        <w:rPr>
          <w:rFonts w:ascii="Arial" w:hAnsi="Arial" w:cs="Arial"/>
        </w:rPr>
        <w:t xml:space="preserve"> IE)</w:t>
      </w:r>
      <w:r w:rsidR="00E7759A" w:rsidRPr="00E7759A">
        <w:rPr>
          <w:rFonts w:ascii="Arial" w:hAnsi="Arial" w:cs="Arial"/>
        </w:rPr>
        <w:t xml:space="preserve">. </w:t>
      </w:r>
      <w:r w:rsidR="00E7759A">
        <w:rPr>
          <w:rFonts w:ascii="Arial" w:hAnsi="Arial" w:cs="Arial"/>
        </w:rPr>
        <w:t xml:space="preserve">For this purpose, we can </w:t>
      </w:r>
      <w:r w:rsidR="00E7759A" w:rsidRPr="00E7759A">
        <w:rPr>
          <w:rFonts w:ascii="Arial" w:hAnsi="Arial" w:cs="Arial"/>
        </w:rPr>
        <w:t xml:space="preserve">introduce a </w:t>
      </w:r>
      <w:r w:rsidR="00E7759A" w:rsidRPr="00E7759A">
        <w:rPr>
          <w:rFonts w:ascii="Arial" w:hAnsi="Arial" w:cs="Arial"/>
          <w:i/>
          <w:iCs/>
        </w:rPr>
        <w:t>gnss-fixDuration</w:t>
      </w:r>
      <w:r w:rsidR="00E7759A" w:rsidRPr="00E7759A">
        <w:rPr>
          <w:rFonts w:ascii="Arial" w:hAnsi="Arial" w:cs="Arial"/>
        </w:rPr>
        <w:t xml:space="preserve"> IE that reports the “GNSS position fix time duration for measurement”</w:t>
      </w:r>
      <w:r w:rsidR="004F4DEC">
        <w:rPr>
          <w:rFonts w:ascii="Arial" w:hAnsi="Arial" w:cs="Arial"/>
        </w:rPr>
        <w:t>T</w:t>
      </w:r>
      <w:r w:rsidR="00E7759A">
        <w:rPr>
          <w:rFonts w:ascii="Arial" w:hAnsi="Arial" w:cs="Arial"/>
        </w:rPr>
        <w:t xml:space="preserve">his report </w:t>
      </w:r>
      <w:r w:rsidR="004F4DEC">
        <w:rPr>
          <w:rFonts w:ascii="Arial" w:hAnsi="Arial" w:cs="Arial"/>
        </w:rPr>
        <w:t xml:space="preserve">can be triggered </w:t>
      </w:r>
      <w:r w:rsidR="00E7759A">
        <w:rPr>
          <w:rFonts w:ascii="Arial" w:hAnsi="Arial" w:cs="Arial"/>
        </w:rPr>
        <w:t xml:space="preserve">at </w:t>
      </w:r>
      <w:r w:rsidR="00E7759A" w:rsidRPr="00E7759A">
        <w:rPr>
          <w:rFonts w:ascii="Arial" w:hAnsi="Arial" w:cs="Arial"/>
        </w:rPr>
        <w:t xml:space="preserve">the same </w:t>
      </w:r>
      <w:r w:rsidR="00E7759A">
        <w:rPr>
          <w:rFonts w:ascii="Arial" w:hAnsi="Arial" w:cs="Arial"/>
        </w:rPr>
        <w:t xml:space="preserve">places </w:t>
      </w:r>
      <w:r w:rsidR="00E7759A" w:rsidRPr="00E7759A">
        <w:rPr>
          <w:rFonts w:ascii="Arial" w:hAnsi="Arial" w:cs="Arial"/>
        </w:rPr>
        <w:t xml:space="preserve">as validity duration is reported in </w:t>
      </w:r>
      <w:r w:rsidR="00E7759A">
        <w:rPr>
          <w:rFonts w:ascii="Arial" w:hAnsi="Arial" w:cs="Arial"/>
        </w:rPr>
        <w:t xml:space="preserve">legacy </w:t>
      </w:r>
      <w:r w:rsidR="00E7759A" w:rsidRPr="00E7759A">
        <w:rPr>
          <w:rFonts w:ascii="Arial" w:hAnsi="Arial" w:cs="Arial"/>
        </w:rPr>
        <w:t xml:space="preserve">RRC. </w:t>
      </w:r>
      <w:r w:rsidR="006C2641">
        <w:rPr>
          <w:rFonts w:ascii="Arial" w:hAnsi="Arial" w:cs="Arial"/>
        </w:rPr>
        <w:t xml:space="preserve">The possible values for </w:t>
      </w:r>
      <w:r w:rsidR="006C2641" w:rsidRPr="00E7759A">
        <w:rPr>
          <w:rFonts w:ascii="Arial" w:hAnsi="Arial" w:cs="Arial"/>
        </w:rPr>
        <w:t>“GNSS position fix time duration for measurement”</w:t>
      </w:r>
      <w:r w:rsidR="006C2641">
        <w:rPr>
          <w:rFonts w:ascii="Arial" w:hAnsi="Arial" w:cs="Arial"/>
        </w:rPr>
        <w:t xml:space="preserve"> </w:t>
      </w:r>
      <w:r w:rsidR="004C386B">
        <w:rPr>
          <w:rFonts w:ascii="Arial" w:hAnsi="Arial" w:cs="Arial"/>
        </w:rPr>
        <w:t>are</w:t>
      </w:r>
      <w:r w:rsidR="006C2641">
        <w:rPr>
          <w:rFonts w:ascii="Arial" w:hAnsi="Arial" w:cs="Arial"/>
        </w:rPr>
        <w:t xml:space="preserve"> still being discussed in RAN1. </w:t>
      </w:r>
    </w:p>
    <w:p w14:paraId="2D3B2187" w14:textId="7ECC98FE" w:rsidR="00820E19" w:rsidRDefault="00820E19" w:rsidP="00820E19">
      <w:pPr>
        <w:pStyle w:val="Proposal"/>
      </w:pPr>
      <w:bookmarkStart w:id="4" w:name="_Toc131729954"/>
      <w:r>
        <w:t>Reporting the GNSS position fix time duration for measurement shall use RRC signalling.</w:t>
      </w:r>
      <w:bookmarkEnd w:id="4"/>
      <w:r>
        <w:t xml:space="preserve"> </w:t>
      </w:r>
    </w:p>
    <w:p w14:paraId="6E8E8E99" w14:textId="1D85BE9E" w:rsidR="00820E19" w:rsidRDefault="00820E19" w:rsidP="00820E19">
      <w:pPr>
        <w:pStyle w:val="Observation"/>
      </w:pPr>
      <w:bookmarkStart w:id="5" w:name="_Toc131729950"/>
      <w:r>
        <w:rPr>
          <w:rFonts w:cs="Arial"/>
        </w:rPr>
        <w:t>Using RRC for reporting the GNSS validity duration and GNSS position fix time duration will trigger SR/BSR when reports are ready</w:t>
      </w:r>
      <w:r w:rsidR="00AF4C3A">
        <w:rPr>
          <w:rFonts w:cs="Arial"/>
        </w:rPr>
        <w:t>,</w:t>
      </w:r>
      <w:r>
        <w:rPr>
          <w:rFonts w:cs="Arial"/>
        </w:rPr>
        <w:t xml:space="preserve"> while a MAC CE will not trigger SR/BSR. Further RRC is more secure and can reuse the existing </w:t>
      </w:r>
      <w:r>
        <w:rPr>
          <w:rFonts w:cs="Arial"/>
          <w:i/>
          <w:iCs/>
        </w:rPr>
        <w:t>gnss-validityDuration</w:t>
      </w:r>
      <w:r>
        <w:rPr>
          <w:rFonts w:cs="Arial"/>
        </w:rPr>
        <w:t xml:space="preserve"> IE for the report.</w:t>
      </w:r>
      <w:bookmarkEnd w:id="5"/>
      <w:r>
        <w:rPr>
          <w:rFonts w:cs="Arial"/>
        </w:rPr>
        <w:t xml:space="preserve"> </w:t>
      </w:r>
    </w:p>
    <w:p w14:paraId="4525B960" w14:textId="0BD8D952" w:rsidR="00E7759A" w:rsidRDefault="00E7759A" w:rsidP="00E7759A">
      <w:pPr>
        <w:pStyle w:val="Proposal"/>
      </w:pPr>
      <w:bookmarkStart w:id="6" w:name="_Toc131729955"/>
      <w:r>
        <w:t xml:space="preserve">Introduce a new </w:t>
      </w:r>
      <w:r w:rsidR="00AF4C3A">
        <w:t>RRC parameter</w:t>
      </w:r>
      <w:r>
        <w:t xml:space="preserve"> </w:t>
      </w:r>
      <w:r w:rsidRPr="001C0137">
        <w:rPr>
          <w:i/>
          <w:iCs/>
        </w:rPr>
        <w:t>gnss-</w:t>
      </w:r>
      <w:r>
        <w:rPr>
          <w:i/>
          <w:iCs/>
        </w:rPr>
        <w:t>fixDuration</w:t>
      </w:r>
      <w:r>
        <w:t xml:space="preserve"> for reporting “GNSS position fix time duration for measurement”. Th</w:t>
      </w:r>
      <w:r w:rsidR="00820E19">
        <w:t>e</w:t>
      </w:r>
      <w:r>
        <w:t xml:space="preserve"> report</w:t>
      </w:r>
      <w:r w:rsidR="00820E19">
        <w:t xml:space="preserve"> </w:t>
      </w:r>
      <w:r w:rsidR="00820E19" w:rsidRPr="001C0137">
        <w:rPr>
          <w:i/>
          <w:iCs/>
        </w:rPr>
        <w:t>gnss-</w:t>
      </w:r>
      <w:r w:rsidR="00820E19">
        <w:rPr>
          <w:i/>
          <w:iCs/>
        </w:rPr>
        <w:t>fixDuration</w:t>
      </w:r>
      <w:r w:rsidR="00820E19">
        <w:t xml:space="preserve"> </w:t>
      </w:r>
      <w:r>
        <w:t xml:space="preserve">is triggered to be reported in the same places where </w:t>
      </w:r>
      <w:r w:rsidRPr="001C0137">
        <w:rPr>
          <w:i/>
          <w:iCs/>
        </w:rPr>
        <w:t>gnss-validityDuration</w:t>
      </w:r>
      <w:r>
        <w:t xml:space="preserve"> is triggered today.</w:t>
      </w:r>
      <w:bookmarkEnd w:id="6"/>
      <w:r>
        <w:t xml:space="preserve"> </w:t>
      </w:r>
    </w:p>
    <w:p w14:paraId="4166E4AC" w14:textId="6ACB8E3A" w:rsidR="00430BA0" w:rsidRDefault="00430BA0" w:rsidP="00430BA0">
      <w:pPr>
        <w:pStyle w:val="Proposal"/>
      </w:pPr>
      <w:bookmarkStart w:id="7" w:name="_Toc131729956"/>
      <w:r>
        <w:t xml:space="preserve">Wait for further RAN1 progress before deciding the </w:t>
      </w:r>
      <w:r w:rsidR="00D23A1B">
        <w:t xml:space="preserve">value </w:t>
      </w:r>
      <w:r>
        <w:t xml:space="preserve">range for “GNSS position fix time duration for measurement” in </w:t>
      </w:r>
      <w:r w:rsidRPr="001C0137">
        <w:rPr>
          <w:i/>
          <w:iCs/>
        </w:rPr>
        <w:t>gnss-</w:t>
      </w:r>
      <w:r>
        <w:rPr>
          <w:i/>
          <w:iCs/>
        </w:rPr>
        <w:t>fix</w:t>
      </w:r>
      <w:r w:rsidRPr="001C0137">
        <w:rPr>
          <w:i/>
          <w:iCs/>
        </w:rPr>
        <w:t>Duration</w:t>
      </w:r>
      <w:r>
        <w:t>.</w:t>
      </w:r>
      <w:bookmarkEnd w:id="7"/>
      <w:r>
        <w:t xml:space="preserve"> </w:t>
      </w:r>
    </w:p>
    <w:p w14:paraId="3CEB6511" w14:textId="77777777" w:rsidR="00820E19" w:rsidRDefault="00820E19" w:rsidP="00CD32D3">
      <w:pPr>
        <w:rPr>
          <w:rFonts w:ascii="Arial" w:hAnsi="Arial" w:cs="Arial"/>
        </w:rPr>
      </w:pPr>
    </w:p>
    <w:p w14:paraId="7E4A76B1" w14:textId="31139D6D" w:rsidR="00EE3D99" w:rsidRDefault="00EE3D99" w:rsidP="00CD32D3">
      <w:pPr>
        <w:rPr>
          <w:rFonts w:ascii="Arial" w:hAnsi="Arial" w:cs="Arial"/>
        </w:rPr>
      </w:pPr>
    </w:p>
    <w:p w14:paraId="588B257B" w14:textId="6B3DF142" w:rsidR="00F421FF" w:rsidRDefault="00F421FF" w:rsidP="00CD32D3">
      <w:pPr>
        <w:rPr>
          <w:rFonts w:ascii="Arial" w:hAnsi="Arial" w:cs="Arial"/>
        </w:rPr>
      </w:pPr>
      <w:r>
        <w:rPr>
          <w:rFonts w:ascii="Arial" w:hAnsi="Arial" w:cs="Arial"/>
        </w:rPr>
        <w:t xml:space="preserve">A natural place to introduce </w:t>
      </w:r>
      <w:r w:rsidR="0063745B">
        <w:rPr>
          <w:rFonts w:ascii="Arial" w:hAnsi="Arial" w:cs="Arial"/>
        </w:rPr>
        <w:t xml:space="preserve">the GNSS position measurement order </w:t>
      </w:r>
      <w:r>
        <w:rPr>
          <w:rFonts w:ascii="Arial" w:hAnsi="Arial" w:cs="Arial"/>
        </w:rPr>
        <w:t xml:space="preserve">is in the </w:t>
      </w:r>
      <w:r w:rsidRPr="00E7759A">
        <w:rPr>
          <w:rFonts w:ascii="Arial" w:hAnsi="Arial" w:cs="Arial"/>
          <w:i/>
          <w:iCs/>
        </w:rPr>
        <w:t>UEInformationRequest</w:t>
      </w:r>
      <w:r>
        <w:rPr>
          <w:rFonts w:ascii="Arial" w:hAnsi="Arial" w:cs="Arial"/>
        </w:rPr>
        <w:t xml:space="preserve"> / </w:t>
      </w:r>
      <w:r w:rsidRPr="00E7759A">
        <w:rPr>
          <w:rFonts w:ascii="Arial" w:hAnsi="Arial" w:cs="Arial"/>
          <w:i/>
          <w:iCs/>
        </w:rPr>
        <w:t>UEInformationResponse</w:t>
      </w:r>
      <w:r>
        <w:rPr>
          <w:rFonts w:ascii="Arial" w:hAnsi="Arial" w:cs="Arial"/>
        </w:rPr>
        <w:t xml:space="preserve"> procedure</w:t>
      </w:r>
      <w:r w:rsidR="00AF4C3A">
        <w:rPr>
          <w:rFonts w:ascii="Arial" w:hAnsi="Arial" w:cs="Arial"/>
        </w:rPr>
        <w:t xml:space="preserve">. </w:t>
      </w:r>
    </w:p>
    <w:p w14:paraId="57527AF5" w14:textId="553C1462" w:rsidR="00FB1730" w:rsidRDefault="002E3EA1" w:rsidP="00FB1730">
      <w:pPr>
        <w:pStyle w:val="Proposal"/>
      </w:pPr>
      <w:bookmarkStart w:id="8" w:name="_Toc131729957"/>
      <w:r>
        <w:t xml:space="preserve">Introduce </w:t>
      </w:r>
      <w:r w:rsidR="00FB1730">
        <w:t xml:space="preserve">a </w:t>
      </w:r>
      <w:r w:rsidRPr="008B6694">
        <w:t>new</w:t>
      </w:r>
      <w:r>
        <w:t xml:space="preserve"> </w:t>
      </w:r>
      <w:r w:rsidR="008B6694">
        <w:t>field</w:t>
      </w:r>
      <w:r w:rsidR="00FB1730">
        <w:t xml:space="preserve"> </w:t>
      </w:r>
      <w:r w:rsidR="00E7759A" w:rsidRPr="00E7759A">
        <w:rPr>
          <w:i/>
          <w:iCs/>
        </w:rPr>
        <w:t>gnss-positionFixReq</w:t>
      </w:r>
      <w:r w:rsidR="00E7759A">
        <w:t xml:space="preserve"> in the </w:t>
      </w:r>
      <w:r w:rsidR="00E7759A" w:rsidRPr="00E7759A">
        <w:rPr>
          <w:i/>
          <w:iCs/>
        </w:rPr>
        <w:t>UEInformationRequest</w:t>
      </w:r>
      <w:r w:rsidR="00E7759A">
        <w:t xml:space="preserve"> and </w:t>
      </w:r>
      <w:r w:rsidR="00E7759A" w:rsidRPr="00E7759A">
        <w:rPr>
          <w:i/>
          <w:iCs/>
        </w:rPr>
        <w:t>UEInformationRequest-NB</w:t>
      </w:r>
      <w:r w:rsidR="00E7759A" w:rsidDel="00E7759A">
        <w:t xml:space="preserve"> </w:t>
      </w:r>
      <w:r w:rsidR="00FB1730">
        <w:t xml:space="preserve">for triggering </w:t>
      </w:r>
      <w:r w:rsidR="004F6D64">
        <w:t xml:space="preserve">the UE to acquire a </w:t>
      </w:r>
      <w:r w:rsidR="00FB1730">
        <w:t>GNSS position fix.</w:t>
      </w:r>
      <w:bookmarkEnd w:id="8"/>
      <w:r w:rsidR="00FB1730">
        <w:t xml:space="preserve"> </w:t>
      </w:r>
    </w:p>
    <w:p w14:paraId="300EA94F" w14:textId="5F65E9A9" w:rsidR="00E7759A" w:rsidRDefault="00E7759A" w:rsidP="00E7759A">
      <w:pPr>
        <w:pStyle w:val="Proposal"/>
      </w:pPr>
      <w:bookmarkStart w:id="9" w:name="_Toc131729958"/>
      <w:r w:rsidRPr="00E7759A">
        <w:t>Introduce</w:t>
      </w:r>
      <w:r w:rsidR="00430BA0">
        <w:t xml:space="preserve"> </w:t>
      </w:r>
      <w:r w:rsidR="00430BA0">
        <w:rPr>
          <w:i/>
          <w:iCs/>
        </w:rPr>
        <w:t>gnss-validityDuration</w:t>
      </w:r>
      <w:r w:rsidR="00430BA0">
        <w:t xml:space="preserve"> and </w:t>
      </w:r>
      <w:r w:rsidR="00430BA0">
        <w:rPr>
          <w:i/>
          <w:iCs/>
        </w:rPr>
        <w:t>gnss-fixDuration</w:t>
      </w:r>
      <w:r w:rsidRPr="00E7759A">
        <w:t xml:space="preserve"> </w:t>
      </w:r>
      <w:r w:rsidR="00430BA0">
        <w:t xml:space="preserve">in </w:t>
      </w:r>
      <w:r w:rsidRPr="00430BA0">
        <w:rPr>
          <w:i/>
          <w:iCs/>
        </w:rPr>
        <w:t>UEInformation</w:t>
      </w:r>
      <w:r w:rsidR="00430BA0" w:rsidRPr="00430BA0">
        <w:rPr>
          <w:i/>
          <w:iCs/>
        </w:rPr>
        <w:t>Response</w:t>
      </w:r>
      <w:r w:rsidRPr="00E7759A">
        <w:t xml:space="preserve"> and </w:t>
      </w:r>
      <w:r w:rsidRPr="00430BA0">
        <w:rPr>
          <w:i/>
          <w:iCs/>
        </w:rPr>
        <w:t>UEInformationRe</w:t>
      </w:r>
      <w:r w:rsidR="00430BA0" w:rsidRPr="00430BA0">
        <w:rPr>
          <w:i/>
          <w:iCs/>
        </w:rPr>
        <w:t>sponse</w:t>
      </w:r>
      <w:r w:rsidRPr="00430BA0">
        <w:rPr>
          <w:i/>
          <w:iCs/>
        </w:rPr>
        <w:t>-NB</w:t>
      </w:r>
      <w:r w:rsidRPr="00E7759A">
        <w:t>.</w:t>
      </w:r>
      <w:bookmarkEnd w:id="9"/>
      <w:r w:rsidR="00430BA0">
        <w:t xml:space="preserve"> </w:t>
      </w:r>
    </w:p>
    <w:p w14:paraId="343D72AF" w14:textId="77777777" w:rsidR="009C5FF2" w:rsidRPr="00C53D82" w:rsidRDefault="009C5FF2" w:rsidP="009C5FF2">
      <w:pPr>
        <w:rPr>
          <w:rFonts w:ascii="Arial" w:hAnsi="Arial" w:cs="Arial"/>
        </w:rPr>
      </w:pPr>
    </w:p>
    <w:p w14:paraId="3F18E089" w14:textId="1094C941" w:rsidR="00C53D82" w:rsidRPr="00C53D82" w:rsidRDefault="00C53D82" w:rsidP="009C5FF2">
      <w:pPr>
        <w:rPr>
          <w:rFonts w:ascii="Arial" w:hAnsi="Arial" w:cs="Arial"/>
        </w:rPr>
      </w:pPr>
      <w:r w:rsidRPr="00C53D82">
        <w:rPr>
          <w:rFonts w:ascii="Arial" w:hAnsi="Arial" w:cs="Arial"/>
        </w:rPr>
        <w:t xml:space="preserve">Regarding </w:t>
      </w:r>
      <w:r>
        <w:rPr>
          <w:rFonts w:ascii="Arial" w:hAnsi="Arial" w:cs="Arial"/>
        </w:rPr>
        <w:t xml:space="preserve">the UE reacquiring the GNSS autonomously, for example by utilizing a C-DRX period of sleep – we see this as an unnecessary feature. If there is no data for the UE in DL, and the UE has no data in UL (which is when the UE is able to not monitor PDCCH), then there is no need to keep the UE in connected mode. It is better if the UE is triggered to acquire the GNSS position by eNB when data arrives in DL, or if UE does it autonomously </w:t>
      </w:r>
      <w:r w:rsidR="00F421FF">
        <w:rPr>
          <w:rFonts w:ascii="Arial" w:hAnsi="Arial" w:cs="Arial"/>
        </w:rPr>
        <w:t>when</w:t>
      </w:r>
      <w:r>
        <w:rPr>
          <w:rFonts w:ascii="Arial" w:hAnsi="Arial" w:cs="Arial"/>
        </w:rPr>
        <w:t xml:space="preserve"> UL data arrives in the UE.</w:t>
      </w:r>
      <w:r w:rsidR="00B40922">
        <w:rPr>
          <w:rFonts w:ascii="Arial" w:hAnsi="Arial" w:cs="Arial"/>
        </w:rPr>
        <w:t xml:space="preserve"> </w:t>
      </w:r>
    </w:p>
    <w:p w14:paraId="522F24A7" w14:textId="062253A6" w:rsidR="00C53D82" w:rsidRDefault="00B40922" w:rsidP="00C53D82">
      <w:pPr>
        <w:pStyle w:val="Observation"/>
      </w:pPr>
      <w:bookmarkStart w:id="10" w:name="_Toc131729951"/>
      <w:r>
        <w:rPr>
          <w:rFonts w:cs="Arial"/>
        </w:rPr>
        <w:t xml:space="preserve">The UE autonomously reacquiring the GNSS position fix is already possible for UL data arrival in release-17 by going to IDLE. In release 18 it </w:t>
      </w:r>
      <w:r w:rsidR="00F421FF">
        <w:rPr>
          <w:rFonts w:cs="Arial"/>
        </w:rPr>
        <w:t>is</w:t>
      </w:r>
      <w:r>
        <w:rPr>
          <w:rFonts w:cs="Arial"/>
        </w:rPr>
        <w:t xml:space="preserve"> sufficient if the UE acquire the GNSS position at UL data arrival</w:t>
      </w:r>
      <w:r w:rsidR="00C53D82">
        <w:t>.</w:t>
      </w:r>
      <w:bookmarkEnd w:id="10"/>
      <w:r>
        <w:t xml:space="preserve"> </w:t>
      </w:r>
    </w:p>
    <w:p w14:paraId="3CB134C4" w14:textId="299F834B" w:rsidR="00B40922" w:rsidRDefault="00B40922" w:rsidP="00C53D82">
      <w:pPr>
        <w:pStyle w:val="Observation"/>
      </w:pPr>
      <w:bookmarkStart w:id="11" w:name="_Toc131729952"/>
      <w:r>
        <w:rPr>
          <w:rFonts w:cs="Arial"/>
        </w:rPr>
        <w:t>In the case of DL data arrival</w:t>
      </w:r>
      <w:r w:rsidR="00521F72">
        <w:rPr>
          <w:rFonts w:cs="Arial"/>
        </w:rPr>
        <w:t>,</w:t>
      </w:r>
      <w:r>
        <w:rPr>
          <w:rFonts w:cs="Arial"/>
        </w:rPr>
        <w:t xml:space="preserve"> when the eNB knows the UE has no valid GNSS position fix, the eNB can trigger the UE to reacquire a GNSS position fix (if the UE happens </w:t>
      </w:r>
      <w:r w:rsidR="00E6568B">
        <w:rPr>
          <w:rFonts w:cs="Arial"/>
        </w:rPr>
        <w:t xml:space="preserve">not </w:t>
      </w:r>
      <w:r>
        <w:rPr>
          <w:rFonts w:cs="Arial"/>
        </w:rPr>
        <w:t xml:space="preserve">to </w:t>
      </w:r>
      <w:r w:rsidR="00F42CE1">
        <w:rPr>
          <w:rFonts w:cs="Arial"/>
        </w:rPr>
        <w:t>listen</w:t>
      </w:r>
      <w:r>
        <w:rPr>
          <w:rFonts w:cs="Arial"/>
        </w:rPr>
        <w:t xml:space="preserve"> to PDCCH because UL data has arrived – that is fine, the UE will then be ready with a new GNSS position fix </w:t>
      </w:r>
      <w:r w:rsidR="00F42CE1">
        <w:rPr>
          <w:rFonts w:cs="Arial"/>
        </w:rPr>
        <w:t xml:space="preserve">a little </w:t>
      </w:r>
      <w:r>
        <w:rPr>
          <w:rFonts w:cs="Arial"/>
        </w:rPr>
        <w:t>earlier).</w:t>
      </w:r>
      <w:bookmarkEnd w:id="11"/>
      <w:r>
        <w:rPr>
          <w:rFonts w:cs="Arial"/>
        </w:rPr>
        <w:t xml:space="preserve"> </w:t>
      </w:r>
    </w:p>
    <w:p w14:paraId="2E8E96AD" w14:textId="52E5E5C5" w:rsidR="00C53D82" w:rsidRDefault="00C53D82" w:rsidP="009C5FF2">
      <w:pPr>
        <w:rPr>
          <w:rFonts w:ascii="Arial" w:hAnsi="Arial" w:cs="Arial"/>
        </w:rPr>
      </w:pPr>
    </w:p>
    <w:p w14:paraId="58AC9AF8" w14:textId="5E838D2D" w:rsidR="00B40922" w:rsidRDefault="00B40922" w:rsidP="009C5FF2">
      <w:pPr>
        <w:rPr>
          <w:rFonts w:ascii="Arial" w:hAnsi="Arial" w:cs="Arial"/>
        </w:rPr>
      </w:pPr>
      <w:r>
        <w:rPr>
          <w:rFonts w:ascii="Arial" w:hAnsi="Arial" w:cs="Arial"/>
        </w:rPr>
        <w:t>Thus, if the UE continue</w:t>
      </w:r>
      <w:r w:rsidR="00E6568B">
        <w:rPr>
          <w:rFonts w:ascii="Arial" w:hAnsi="Arial" w:cs="Arial"/>
        </w:rPr>
        <w:t>s</w:t>
      </w:r>
      <w:r>
        <w:rPr>
          <w:rFonts w:ascii="Arial" w:hAnsi="Arial" w:cs="Arial"/>
        </w:rPr>
        <w:t xml:space="preserve"> to listen to PDCCH after GNSS position becomes invalid, nothing </w:t>
      </w:r>
      <w:r w:rsidR="00F421FF">
        <w:rPr>
          <w:rFonts w:ascii="Arial" w:hAnsi="Arial" w:cs="Arial"/>
        </w:rPr>
        <w:t xml:space="preserve">more </w:t>
      </w:r>
      <w:r>
        <w:rPr>
          <w:rFonts w:ascii="Arial" w:hAnsi="Arial" w:cs="Arial"/>
        </w:rPr>
        <w:t xml:space="preserve">is needed compared to </w:t>
      </w:r>
      <w:r w:rsidR="00AF691B">
        <w:rPr>
          <w:rFonts w:ascii="Arial" w:hAnsi="Arial" w:cs="Arial"/>
        </w:rPr>
        <w:t>R</w:t>
      </w:r>
      <w:r>
        <w:rPr>
          <w:rFonts w:ascii="Arial" w:hAnsi="Arial" w:cs="Arial"/>
        </w:rPr>
        <w:t xml:space="preserve">elease 17 besides that the UE shall not go to IDLE when GNSS position becomes </w:t>
      </w:r>
      <w:r w:rsidR="00F56473">
        <w:rPr>
          <w:rFonts w:ascii="Arial" w:hAnsi="Arial" w:cs="Arial"/>
        </w:rPr>
        <w:t>outdated</w:t>
      </w:r>
      <w:r>
        <w:rPr>
          <w:rFonts w:ascii="Arial" w:hAnsi="Arial" w:cs="Arial"/>
        </w:rPr>
        <w:t>.</w:t>
      </w:r>
    </w:p>
    <w:p w14:paraId="373EC0DD" w14:textId="50260B12" w:rsidR="00B40922" w:rsidRDefault="0033014A" w:rsidP="00B40922">
      <w:pPr>
        <w:pStyle w:val="Proposal"/>
      </w:pPr>
      <w:bookmarkStart w:id="12" w:name="_Toc131729959"/>
      <w:r>
        <w:t>An NTN UE can be configured to remain in RRC_CONNECTED when the position becomes outdated, thus avoiding the legacy behaviour of moving to RRC_IDLE.</w:t>
      </w:r>
      <w:bookmarkEnd w:id="12"/>
    </w:p>
    <w:p w14:paraId="17754472" w14:textId="5B970468" w:rsidR="00B40922" w:rsidRDefault="00AF4C3A" w:rsidP="009C5FF2">
      <w:pPr>
        <w:rPr>
          <w:rFonts w:ascii="Arial" w:hAnsi="Arial" w:cs="Arial"/>
        </w:rPr>
      </w:pPr>
      <w:r>
        <w:rPr>
          <w:rFonts w:ascii="Arial" w:hAnsi="Arial" w:cs="Arial"/>
        </w:rPr>
        <w:t>RAN1 are still discussing functionality that allows the UEs to transmit in uplink even though GNSS position becomes outdated</w:t>
      </w:r>
      <w:r w:rsidR="00DB5AE4">
        <w:rPr>
          <w:rFonts w:ascii="Arial" w:hAnsi="Arial" w:cs="Arial"/>
        </w:rPr>
        <w:t xml:space="preserve"> (possibly by sending TA command MAC CEs)</w:t>
      </w:r>
      <w:r>
        <w:rPr>
          <w:rFonts w:ascii="Arial" w:hAnsi="Arial" w:cs="Arial"/>
        </w:rPr>
        <w:t xml:space="preserve"> and also possible measurement gaps for acquiring new GNSS position fixes – thus we may wait to decide on state changes. </w:t>
      </w:r>
    </w:p>
    <w:p w14:paraId="32EACCF7" w14:textId="37BF0DA3" w:rsidR="00F56473" w:rsidRDefault="00F56473" w:rsidP="009C5FF2">
      <w:pPr>
        <w:rPr>
          <w:rFonts w:ascii="Arial" w:hAnsi="Arial" w:cs="Arial"/>
        </w:rPr>
      </w:pPr>
      <w:r>
        <w:rPr>
          <w:rFonts w:ascii="Arial" w:hAnsi="Arial" w:cs="Arial"/>
        </w:rPr>
        <w:t xml:space="preserve">If the UE is not triggered to acquire a GNSS position fix, and no data arrives for the UL – the UE will eventually time out and go to IDLE from </w:t>
      </w:r>
      <w:r w:rsidR="00F42CE1">
        <w:rPr>
          <w:rFonts w:ascii="Arial" w:hAnsi="Arial" w:cs="Arial"/>
        </w:rPr>
        <w:t xml:space="preserve">the </w:t>
      </w:r>
      <w:r>
        <w:rPr>
          <w:rFonts w:ascii="Arial" w:hAnsi="Arial" w:cs="Arial"/>
        </w:rPr>
        <w:t xml:space="preserve">inactivity, just as in legacy. </w:t>
      </w:r>
    </w:p>
    <w:p w14:paraId="02458FB5" w14:textId="77777777" w:rsidR="00F56473" w:rsidRPr="00C53D82" w:rsidRDefault="00F56473" w:rsidP="009C5FF2">
      <w:pPr>
        <w:rPr>
          <w:rFonts w:ascii="Arial" w:hAnsi="Arial" w:cs="Arial"/>
        </w:rPr>
      </w:pPr>
    </w:p>
    <w:p w14:paraId="7FAD7DEB" w14:textId="2DD6F2B6" w:rsidR="00F63950" w:rsidRDefault="00230D18" w:rsidP="00B63BF2">
      <w:pPr>
        <w:pStyle w:val="Heading1"/>
      </w:pPr>
      <w:r>
        <w:lastRenderedPageBreak/>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0A84D0EF" w14:textId="3033D7C4" w:rsidR="003520A2"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31729949" w:history="1">
        <w:r w:rsidR="003520A2" w:rsidRPr="00BC0A84">
          <w:rPr>
            <w:rStyle w:val="Hyperlink"/>
            <w:noProof/>
          </w:rPr>
          <w:t>Observation 1</w:t>
        </w:r>
        <w:r w:rsidR="003520A2">
          <w:rPr>
            <w:rFonts w:asciiTheme="minorHAnsi" w:eastAsiaTheme="minorEastAsia" w:hAnsiTheme="minorHAnsi" w:cstheme="minorBidi"/>
            <w:b w:val="0"/>
            <w:noProof/>
            <w:sz w:val="22"/>
            <w:szCs w:val="22"/>
            <w:lang w:eastAsia="en-GB"/>
          </w:rPr>
          <w:tab/>
        </w:r>
        <w:r w:rsidR="003520A2" w:rsidRPr="00BC0A84">
          <w:rPr>
            <w:rStyle w:val="Hyperlink"/>
            <w:rFonts w:cs="Arial"/>
            <w:noProof/>
          </w:rPr>
          <w:t>Using MAC CE to trigger UEs to acquire GNSS position fix constitutes a major security risk.</w:t>
        </w:r>
      </w:hyperlink>
    </w:p>
    <w:p w14:paraId="24500637" w14:textId="454CDB8A"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0" w:history="1">
        <w:r w:rsidR="003520A2" w:rsidRPr="00BC0A84">
          <w:rPr>
            <w:rStyle w:val="Hyperlink"/>
            <w:noProof/>
          </w:rPr>
          <w:t>Observation 2</w:t>
        </w:r>
        <w:r w:rsidR="003520A2">
          <w:rPr>
            <w:rFonts w:asciiTheme="minorHAnsi" w:eastAsiaTheme="minorEastAsia" w:hAnsiTheme="minorHAnsi" w:cstheme="minorBidi"/>
            <w:b w:val="0"/>
            <w:noProof/>
            <w:sz w:val="22"/>
            <w:szCs w:val="22"/>
            <w:lang w:eastAsia="en-GB"/>
          </w:rPr>
          <w:tab/>
        </w:r>
        <w:r w:rsidR="003520A2" w:rsidRPr="00BC0A84">
          <w:rPr>
            <w:rStyle w:val="Hyperlink"/>
            <w:rFonts w:cs="Arial"/>
            <w:noProof/>
          </w:rPr>
          <w:t xml:space="preserve">Using RRC for reporting the GNSS validity duration and GNSS position fix time duration will trigger SR/BSR when reports are ready, while a MAC CE will not trigger SR/BSR. Further RRC is more secure and can reuse the existing </w:t>
        </w:r>
        <w:r w:rsidR="003520A2" w:rsidRPr="00BC0A84">
          <w:rPr>
            <w:rStyle w:val="Hyperlink"/>
            <w:rFonts w:cs="Arial"/>
            <w:i/>
            <w:iCs/>
            <w:noProof/>
          </w:rPr>
          <w:t>gnss-validityDuration</w:t>
        </w:r>
        <w:r w:rsidR="003520A2" w:rsidRPr="00BC0A84">
          <w:rPr>
            <w:rStyle w:val="Hyperlink"/>
            <w:rFonts w:cs="Arial"/>
            <w:noProof/>
          </w:rPr>
          <w:t xml:space="preserve"> IE for the report.</w:t>
        </w:r>
      </w:hyperlink>
    </w:p>
    <w:p w14:paraId="2D0B37F6" w14:textId="7BC1C804"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1" w:history="1">
        <w:r w:rsidR="003520A2" w:rsidRPr="00BC0A84">
          <w:rPr>
            <w:rStyle w:val="Hyperlink"/>
            <w:noProof/>
          </w:rPr>
          <w:t>Observation 3</w:t>
        </w:r>
        <w:r w:rsidR="003520A2">
          <w:rPr>
            <w:rFonts w:asciiTheme="minorHAnsi" w:eastAsiaTheme="minorEastAsia" w:hAnsiTheme="minorHAnsi" w:cstheme="minorBidi"/>
            <w:b w:val="0"/>
            <w:noProof/>
            <w:sz w:val="22"/>
            <w:szCs w:val="22"/>
            <w:lang w:eastAsia="en-GB"/>
          </w:rPr>
          <w:tab/>
        </w:r>
        <w:r w:rsidR="003520A2" w:rsidRPr="00BC0A84">
          <w:rPr>
            <w:rStyle w:val="Hyperlink"/>
            <w:rFonts w:cs="Arial"/>
            <w:noProof/>
          </w:rPr>
          <w:t>The UE autonomously reacquiring the GNSS position fix is already possible for UL data arrival in release-17 by going to IDLE. In release 18 it is sufficient if the UE acquire the GNSS position at UL data arrival</w:t>
        </w:r>
        <w:r w:rsidR="003520A2" w:rsidRPr="00BC0A84">
          <w:rPr>
            <w:rStyle w:val="Hyperlink"/>
            <w:noProof/>
          </w:rPr>
          <w:t>.</w:t>
        </w:r>
      </w:hyperlink>
    </w:p>
    <w:p w14:paraId="226E92E3" w14:textId="64F71A18"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2" w:history="1">
        <w:r w:rsidR="003520A2" w:rsidRPr="00BC0A84">
          <w:rPr>
            <w:rStyle w:val="Hyperlink"/>
            <w:noProof/>
          </w:rPr>
          <w:t>Observation 4</w:t>
        </w:r>
        <w:r w:rsidR="003520A2">
          <w:rPr>
            <w:rFonts w:asciiTheme="minorHAnsi" w:eastAsiaTheme="minorEastAsia" w:hAnsiTheme="minorHAnsi" w:cstheme="minorBidi"/>
            <w:b w:val="0"/>
            <w:noProof/>
            <w:sz w:val="22"/>
            <w:szCs w:val="22"/>
            <w:lang w:eastAsia="en-GB"/>
          </w:rPr>
          <w:tab/>
        </w:r>
        <w:r w:rsidR="003520A2" w:rsidRPr="00BC0A84">
          <w:rPr>
            <w:rStyle w:val="Hyperlink"/>
            <w:rFonts w:cs="Arial"/>
            <w:noProof/>
          </w:rPr>
          <w:t>In the case of DL data arrival, when the eNB knows the UE has no valid GNSS position fix, the eNB can trigger the UE to reacquire a GNSS position fix (if the UE happens not to listen to PDCCH because UL data has arrived – that is fine, the UE will then be ready with a new GNSS position fix a little earlier).</w:t>
        </w:r>
      </w:hyperlink>
    </w:p>
    <w:p w14:paraId="27DAABE2" w14:textId="0705E2FD"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53D8112B" w14:textId="7AAF5368" w:rsidR="003520A2"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31729953" w:history="1">
        <w:r w:rsidR="003520A2" w:rsidRPr="00E17889">
          <w:rPr>
            <w:rStyle w:val="Hyperlink"/>
            <w:noProof/>
          </w:rPr>
          <w:t>Proposal 1</w:t>
        </w:r>
        <w:r w:rsidR="003520A2">
          <w:rPr>
            <w:rFonts w:asciiTheme="minorHAnsi" w:eastAsiaTheme="minorEastAsia" w:hAnsiTheme="minorHAnsi" w:cstheme="minorBidi"/>
            <w:b w:val="0"/>
            <w:noProof/>
            <w:sz w:val="22"/>
            <w:szCs w:val="22"/>
            <w:lang w:eastAsia="en-GB"/>
          </w:rPr>
          <w:tab/>
        </w:r>
        <w:r w:rsidR="003520A2" w:rsidRPr="00E17889">
          <w:rPr>
            <w:rStyle w:val="Hyperlink"/>
            <w:noProof/>
          </w:rPr>
          <w:t>The triggering of GNSS position acquisition shall use RRC signalling.</w:t>
        </w:r>
      </w:hyperlink>
    </w:p>
    <w:p w14:paraId="231787BF" w14:textId="61D31630"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4" w:history="1">
        <w:r w:rsidR="003520A2" w:rsidRPr="00E17889">
          <w:rPr>
            <w:rStyle w:val="Hyperlink"/>
            <w:noProof/>
          </w:rPr>
          <w:t>Proposal 2</w:t>
        </w:r>
        <w:r w:rsidR="003520A2">
          <w:rPr>
            <w:rFonts w:asciiTheme="minorHAnsi" w:eastAsiaTheme="minorEastAsia" w:hAnsiTheme="minorHAnsi" w:cstheme="minorBidi"/>
            <w:b w:val="0"/>
            <w:noProof/>
            <w:sz w:val="22"/>
            <w:szCs w:val="22"/>
            <w:lang w:eastAsia="en-GB"/>
          </w:rPr>
          <w:tab/>
        </w:r>
        <w:r w:rsidR="003520A2" w:rsidRPr="00E17889">
          <w:rPr>
            <w:rStyle w:val="Hyperlink"/>
            <w:noProof/>
          </w:rPr>
          <w:t>Reporting the GNSS position fix time duration for measurement shall use RRC signalling.</w:t>
        </w:r>
      </w:hyperlink>
    </w:p>
    <w:p w14:paraId="58BF7E28" w14:textId="7EB32FA8"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5" w:history="1">
        <w:r w:rsidR="003520A2" w:rsidRPr="00E17889">
          <w:rPr>
            <w:rStyle w:val="Hyperlink"/>
            <w:noProof/>
          </w:rPr>
          <w:t>Proposal 3</w:t>
        </w:r>
        <w:r w:rsidR="003520A2">
          <w:rPr>
            <w:rFonts w:asciiTheme="minorHAnsi" w:eastAsiaTheme="minorEastAsia" w:hAnsiTheme="minorHAnsi" w:cstheme="minorBidi"/>
            <w:b w:val="0"/>
            <w:noProof/>
            <w:sz w:val="22"/>
            <w:szCs w:val="22"/>
            <w:lang w:eastAsia="en-GB"/>
          </w:rPr>
          <w:tab/>
        </w:r>
        <w:r w:rsidR="003520A2" w:rsidRPr="00E17889">
          <w:rPr>
            <w:rStyle w:val="Hyperlink"/>
            <w:noProof/>
          </w:rPr>
          <w:t xml:space="preserve">Introduce a new RRC parameter </w:t>
        </w:r>
        <w:r w:rsidR="003520A2" w:rsidRPr="00E17889">
          <w:rPr>
            <w:rStyle w:val="Hyperlink"/>
            <w:i/>
            <w:iCs/>
            <w:noProof/>
          </w:rPr>
          <w:t>gnss-fixDuration</w:t>
        </w:r>
        <w:r w:rsidR="003520A2" w:rsidRPr="00E17889">
          <w:rPr>
            <w:rStyle w:val="Hyperlink"/>
            <w:noProof/>
          </w:rPr>
          <w:t xml:space="preserve"> for reporting “GNSS position fix time duration for measurement”. The report </w:t>
        </w:r>
        <w:r w:rsidR="003520A2" w:rsidRPr="00E17889">
          <w:rPr>
            <w:rStyle w:val="Hyperlink"/>
            <w:i/>
            <w:iCs/>
            <w:noProof/>
          </w:rPr>
          <w:t>gnss-fixDuration</w:t>
        </w:r>
        <w:r w:rsidR="003520A2" w:rsidRPr="00E17889">
          <w:rPr>
            <w:rStyle w:val="Hyperlink"/>
            <w:noProof/>
          </w:rPr>
          <w:t xml:space="preserve"> is triggered to be reported in the same places where </w:t>
        </w:r>
        <w:r w:rsidR="003520A2" w:rsidRPr="00E17889">
          <w:rPr>
            <w:rStyle w:val="Hyperlink"/>
            <w:i/>
            <w:iCs/>
            <w:noProof/>
          </w:rPr>
          <w:t>gnss-validityDuration</w:t>
        </w:r>
        <w:r w:rsidR="003520A2" w:rsidRPr="00E17889">
          <w:rPr>
            <w:rStyle w:val="Hyperlink"/>
            <w:noProof/>
          </w:rPr>
          <w:t xml:space="preserve"> is triggered today.</w:t>
        </w:r>
      </w:hyperlink>
    </w:p>
    <w:p w14:paraId="4557A138" w14:textId="74C3750C"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6" w:history="1">
        <w:r w:rsidR="003520A2" w:rsidRPr="00E17889">
          <w:rPr>
            <w:rStyle w:val="Hyperlink"/>
            <w:noProof/>
          </w:rPr>
          <w:t>Proposal 4</w:t>
        </w:r>
        <w:r w:rsidR="003520A2">
          <w:rPr>
            <w:rFonts w:asciiTheme="minorHAnsi" w:eastAsiaTheme="minorEastAsia" w:hAnsiTheme="minorHAnsi" w:cstheme="minorBidi"/>
            <w:b w:val="0"/>
            <w:noProof/>
            <w:sz w:val="22"/>
            <w:szCs w:val="22"/>
            <w:lang w:eastAsia="en-GB"/>
          </w:rPr>
          <w:tab/>
        </w:r>
        <w:r w:rsidR="003520A2" w:rsidRPr="00E17889">
          <w:rPr>
            <w:rStyle w:val="Hyperlink"/>
            <w:noProof/>
          </w:rPr>
          <w:t xml:space="preserve">Wait for further RAN1 progress before deciding the value range for “GNSS position fix time duration for measurement” in </w:t>
        </w:r>
        <w:r w:rsidR="003520A2" w:rsidRPr="00E17889">
          <w:rPr>
            <w:rStyle w:val="Hyperlink"/>
            <w:i/>
            <w:iCs/>
            <w:noProof/>
          </w:rPr>
          <w:t>gnss-fixDuration</w:t>
        </w:r>
        <w:r w:rsidR="003520A2" w:rsidRPr="00E17889">
          <w:rPr>
            <w:rStyle w:val="Hyperlink"/>
            <w:noProof/>
          </w:rPr>
          <w:t>.</w:t>
        </w:r>
      </w:hyperlink>
    </w:p>
    <w:p w14:paraId="4DD0AF45" w14:textId="63BCEBDC"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7" w:history="1">
        <w:r w:rsidR="003520A2" w:rsidRPr="00E17889">
          <w:rPr>
            <w:rStyle w:val="Hyperlink"/>
            <w:noProof/>
          </w:rPr>
          <w:t>Proposal 5</w:t>
        </w:r>
        <w:r w:rsidR="003520A2">
          <w:rPr>
            <w:rFonts w:asciiTheme="minorHAnsi" w:eastAsiaTheme="minorEastAsia" w:hAnsiTheme="minorHAnsi" w:cstheme="minorBidi"/>
            <w:b w:val="0"/>
            <w:noProof/>
            <w:sz w:val="22"/>
            <w:szCs w:val="22"/>
            <w:lang w:eastAsia="en-GB"/>
          </w:rPr>
          <w:tab/>
        </w:r>
        <w:r w:rsidR="003520A2" w:rsidRPr="00E17889">
          <w:rPr>
            <w:rStyle w:val="Hyperlink"/>
            <w:noProof/>
          </w:rPr>
          <w:t xml:space="preserve">Introduce a new field </w:t>
        </w:r>
        <w:r w:rsidR="003520A2" w:rsidRPr="00E17889">
          <w:rPr>
            <w:rStyle w:val="Hyperlink"/>
            <w:i/>
            <w:iCs/>
            <w:noProof/>
          </w:rPr>
          <w:t>gnss-positionFixReq</w:t>
        </w:r>
        <w:r w:rsidR="003520A2" w:rsidRPr="00E17889">
          <w:rPr>
            <w:rStyle w:val="Hyperlink"/>
            <w:noProof/>
          </w:rPr>
          <w:t xml:space="preserve"> in the </w:t>
        </w:r>
        <w:r w:rsidR="003520A2" w:rsidRPr="00E17889">
          <w:rPr>
            <w:rStyle w:val="Hyperlink"/>
            <w:i/>
            <w:iCs/>
            <w:noProof/>
          </w:rPr>
          <w:t>UEInformationRequest</w:t>
        </w:r>
        <w:r w:rsidR="003520A2" w:rsidRPr="00E17889">
          <w:rPr>
            <w:rStyle w:val="Hyperlink"/>
            <w:noProof/>
          </w:rPr>
          <w:t xml:space="preserve"> and </w:t>
        </w:r>
        <w:r w:rsidR="003520A2" w:rsidRPr="00E17889">
          <w:rPr>
            <w:rStyle w:val="Hyperlink"/>
            <w:i/>
            <w:iCs/>
            <w:noProof/>
          </w:rPr>
          <w:t>UEInformationRequest-NB</w:t>
        </w:r>
        <w:r w:rsidR="003520A2" w:rsidRPr="00E17889">
          <w:rPr>
            <w:rStyle w:val="Hyperlink"/>
            <w:noProof/>
          </w:rPr>
          <w:t xml:space="preserve"> for triggering the UE to acquire a GNSS position fix.</w:t>
        </w:r>
      </w:hyperlink>
    </w:p>
    <w:p w14:paraId="59E0C04F" w14:textId="672C890D"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8" w:history="1">
        <w:r w:rsidR="003520A2" w:rsidRPr="00E17889">
          <w:rPr>
            <w:rStyle w:val="Hyperlink"/>
            <w:noProof/>
          </w:rPr>
          <w:t>Proposal 6</w:t>
        </w:r>
        <w:r w:rsidR="003520A2">
          <w:rPr>
            <w:rFonts w:asciiTheme="minorHAnsi" w:eastAsiaTheme="minorEastAsia" w:hAnsiTheme="minorHAnsi" w:cstheme="minorBidi"/>
            <w:b w:val="0"/>
            <w:noProof/>
            <w:sz w:val="22"/>
            <w:szCs w:val="22"/>
            <w:lang w:eastAsia="en-GB"/>
          </w:rPr>
          <w:tab/>
        </w:r>
        <w:r w:rsidR="003520A2" w:rsidRPr="00E17889">
          <w:rPr>
            <w:rStyle w:val="Hyperlink"/>
            <w:noProof/>
          </w:rPr>
          <w:t xml:space="preserve">Introduce </w:t>
        </w:r>
        <w:r w:rsidR="003520A2" w:rsidRPr="00E17889">
          <w:rPr>
            <w:rStyle w:val="Hyperlink"/>
            <w:i/>
            <w:iCs/>
            <w:noProof/>
          </w:rPr>
          <w:t>gnss-validityDuration</w:t>
        </w:r>
        <w:r w:rsidR="003520A2" w:rsidRPr="00E17889">
          <w:rPr>
            <w:rStyle w:val="Hyperlink"/>
            <w:noProof/>
          </w:rPr>
          <w:t xml:space="preserve"> and </w:t>
        </w:r>
        <w:r w:rsidR="003520A2" w:rsidRPr="00E17889">
          <w:rPr>
            <w:rStyle w:val="Hyperlink"/>
            <w:i/>
            <w:iCs/>
            <w:noProof/>
          </w:rPr>
          <w:t>gnss-fixDuration</w:t>
        </w:r>
        <w:r w:rsidR="003520A2" w:rsidRPr="00E17889">
          <w:rPr>
            <w:rStyle w:val="Hyperlink"/>
            <w:noProof/>
          </w:rPr>
          <w:t xml:space="preserve"> in </w:t>
        </w:r>
        <w:r w:rsidR="003520A2" w:rsidRPr="00E17889">
          <w:rPr>
            <w:rStyle w:val="Hyperlink"/>
            <w:i/>
            <w:iCs/>
            <w:noProof/>
          </w:rPr>
          <w:t>UEInformationResponse</w:t>
        </w:r>
        <w:r w:rsidR="003520A2" w:rsidRPr="00E17889">
          <w:rPr>
            <w:rStyle w:val="Hyperlink"/>
            <w:noProof/>
          </w:rPr>
          <w:t xml:space="preserve"> and </w:t>
        </w:r>
        <w:r w:rsidR="003520A2" w:rsidRPr="00E17889">
          <w:rPr>
            <w:rStyle w:val="Hyperlink"/>
            <w:i/>
            <w:iCs/>
            <w:noProof/>
          </w:rPr>
          <w:t>UEInformationResponse-NB</w:t>
        </w:r>
        <w:r w:rsidR="003520A2" w:rsidRPr="00E17889">
          <w:rPr>
            <w:rStyle w:val="Hyperlink"/>
            <w:noProof/>
          </w:rPr>
          <w:t>.</w:t>
        </w:r>
      </w:hyperlink>
    </w:p>
    <w:p w14:paraId="1E3E732A" w14:textId="3EB2D2C8" w:rsidR="003520A2" w:rsidRDefault="00306A9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29959" w:history="1">
        <w:r w:rsidR="003520A2" w:rsidRPr="00E17889">
          <w:rPr>
            <w:rStyle w:val="Hyperlink"/>
            <w:noProof/>
          </w:rPr>
          <w:t>Proposal 7</w:t>
        </w:r>
        <w:r w:rsidR="003520A2">
          <w:rPr>
            <w:rFonts w:asciiTheme="minorHAnsi" w:eastAsiaTheme="minorEastAsia" w:hAnsiTheme="minorHAnsi" w:cstheme="minorBidi"/>
            <w:b w:val="0"/>
            <w:noProof/>
            <w:sz w:val="22"/>
            <w:szCs w:val="22"/>
            <w:lang w:eastAsia="en-GB"/>
          </w:rPr>
          <w:tab/>
        </w:r>
        <w:r w:rsidR="003520A2" w:rsidRPr="00E17889">
          <w:rPr>
            <w:rStyle w:val="Hyperlink"/>
            <w:noProof/>
          </w:rPr>
          <w:t>An NTN UE can be configured to remain in RRC_CONNECTED when the position becomes outdated, thus avoiding the legacy behaviour of moving to RRC_IDLE.</w:t>
        </w:r>
      </w:hyperlink>
    </w:p>
    <w:p w14:paraId="114CACFF" w14:textId="5CD4CB47"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13" w:name="_In-sequence_SDU_delivery"/>
      <w:bookmarkEnd w:id="13"/>
      <w:r w:rsidRPr="00CE0424">
        <w:t>References</w:t>
      </w:r>
    </w:p>
    <w:p w14:paraId="487B8299" w14:textId="1F73542F" w:rsidR="00053956" w:rsidRDefault="00053956" w:rsidP="00053956">
      <w:pPr>
        <w:pStyle w:val="Reference"/>
      </w:pPr>
      <w:bookmarkStart w:id="14" w:name="_Ref174151459"/>
      <w:bookmarkStart w:id="15"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26714BEB" w14:textId="31635303" w:rsidR="006E6117" w:rsidRPr="00B206C8" w:rsidRDefault="006E6117" w:rsidP="00384026">
      <w:pPr>
        <w:pStyle w:val="Reference"/>
      </w:pPr>
      <w:r>
        <w:t xml:space="preserve">RP-223519, </w:t>
      </w:r>
      <w:r w:rsidRPr="006E6117">
        <w:rPr>
          <w:rFonts w:cs="Arial"/>
          <w:iCs/>
          <w:szCs w:val="36"/>
        </w:rPr>
        <w:t>Revised WID on IoT NTN enhancements</w:t>
      </w:r>
      <w:r w:rsidRPr="00B206C8">
        <w:t>, MediaTek, RAN#9</w:t>
      </w:r>
      <w:r>
        <w:t>8e</w:t>
      </w:r>
      <w:r w:rsidRPr="00B206C8">
        <w:t xml:space="preserve">, </w:t>
      </w:r>
      <w:r>
        <w:t>December 12-16</w:t>
      </w:r>
      <w:r w:rsidRPr="00B206C8">
        <w:t>, 2022</w:t>
      </w:r>
    </w:p>
    <w:bookmarkEnd w:id="14"/>
    <w:bookmarkEnd w:id="15"/>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0CECF" w14:textId="77777777" w:rsidR="007856A4" w:rsidRDefault="007856A4">
      <w:r>
        <w:separator/>
      </w:r>
    </w:p>
  </w:endnote>
  <w:endnote w:type="continuationSeparator" w:id="0">
    <w:p w14:paraId="1C06633C" w14:textId="77777777" w:rsidR="007856A4" w:rsidRDefault="007856A4">
      <w:r>
        <w:continuationSeparator/>
      </w:r>
    </w:p>
  </w:endnote>
  <w:endnote w:type="continuationNotice" w:id="1">
    <w:p w14:paraId="3EB29E9A" w14:textId="77777777" w:rsidR="007856A4" w:rsidRDefault="00785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A6FD" w14:textId="77777777" w:rsidR="007856A4" w:rsidRDefault="007856A4">
      <w:r>
        <w:separator/>
      </w:r>
    </w:p>
  </w:footnote>
  <w:footnote w:type="continuationSeparator" w:id="0">
    <w:p w14:paraId="75ECFD52" w14:textId="77777777" w:rsidR="007856A4" w:rsidRDefault="007856A4">
      <w:r>
        <w:continuationSeparator/>
      </w:r>
    </w:p>
  </w:footnote>
  <w:footnote w:type="continuationNotice" w:id="1">
    <w:p w14:paraId="0689BB36" w14:textId="77777777" w:rsidR="007856A4" w:rsidRDefault="00785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308AB"/>
    <w:multiLevelType w:val="hybridMultilevel"/>
    <w:tmpl w:val="6BFADCC0"/>
    <w:lvl w:ilvl="0" w:tplc="5EC4F7EC">
      <w:start w:val="1"/>
      <w:numFmt w:val="bullet"/>
      <w:lvlText w:val=""/>
      <w:lvlJc w:val="left"/>
      <w:pPr>
        <w:tabs>
          <w:tab w:val="num" w:pos="720"/>
        </w:tabs>
        <w:ind w:left="720" w:hanging="360"/>
      </w:pPr>
      <w:rPr>
        <w:rFonts w:ascii="Symbol" w:hAnsi="Symbol" w:hint="default"/>
      </w:rPr>
    </w:lvl>
    <w:lvl w:ilvl="1" w:tplc="C1E88C7E" w:tentative="1">
      <w:start w:val="1"/>
      <w:numFmt w:val="bullet"/>
      <w:lvlText w:val=""/>
      <w:lvlJc w:val="left"/>
      <w:pPr>
        <w:tabs>
          <w:tab w:val="num" w:pos="1440"/>
        </w:tabs>
        <w:ind w:left="1440" w:hanging="360"/>
      </w:pPr>
      <w:rPr>
        <w:rFonts w:ascii="Symbol" w:hAnsi="Symbol" w:hint="default"/>
      </w:rPr>
    </w:lvl>
    <w:lvl w:ilvl="2" w:tplc="3A60C65E" w:tentative="1">
      <w:start w:val="1"/>
      <w:numFmt w:val="bullet"/>
      <w:lvlText w:val=""/>
      <w:lvlJc w:val="left"/>
      <w:pPr>
        <w:tabs>
          <w:tab w:val="num" w:pos="2160"/>
        </w:tabs>
        <w:ind w:left="2160" w:hanging="360"/>
      </w:pPr>
      <w:rPr>
        <w:rFonts w:ascii="Symbol" w:hAnsi="Symbol" w:hint="default"/>
      </w:rPr>
    </w:lvl>
    <w:lvl w:ilvl="3" w:tplc="995E2508" w:tentative="1">
      <w:start w:val="1"/>
      <w:numFmt w:val="bullet"/>
      <w:lvlText w:val=""/>
      <w:lvlJc w:val="left"/>
      <w:pPr>
        <w:tabs>
          <w:tab w:val="num" w:pos="2880"/>
        </w:tabs>
        <w:ind w:left="2880" w:hanging="360"/>
      </w:pPr>
      <w:rPr>
        <w:rFonts w:ascii="Symbol" w:hAnsi="Symbol" w:hint="default"/>
      </w:rPr>
    </w:lvl>
    <w:lvl w:ilvl="4" w:tplc="FE105A14" w:tentative="1">
      <w:start w:val="1"/>
      <w:numFmt w:val="bullet"/>
      <w:lvlText w:val=""/>
      <w:lvlJc w:val="left"/>
      <w:pPr>
        <w:tabs>
          <w:tab w:val="num" w:pos="3600"/>
        </w:tabs>
        <w:ind w:left="3600" w:hanging="360"/>
      </w:pPr>
      <w:rPr>
        <w:rFonts w:ascii="Symbol" w:hAnsi="Symbol" w:hint="default"/>
      </w:rPr>
    </w:lvl>
    <w:lvl w:ilvl="5" w:tplc="12D006A8" w:tentative="1">
      <w:start w:val="1"/>
      <w:numFmt w:val="bullet"/>
      <w:lvlText w:val=""/>
      <w:lvlJc w:val="left"/>
      <w:pPr>
        <w:tabs>
          <w:tab w:val="num" w:pos="4320"/>
        </w:tabs>
        <w:ind w:left="4320" w:hanging="360"/>
      </w:pPr>
      <w:rPr>
        <w:rFonts w:ascii="Symbol" w:hAnsi="Symbol" w:hint="default"/>
      </w:rPr>
    </w:lvl>
    <w:lvl w:ilvl="6" w:tplc="B728EE6E" w:tentative="1">
      <w:start w:val="1"/>
      <w:numFmt w:val="bullet"/>
      <w:lvlText w:val=""/>
      <w:lvlJc w:val="left"/>
      <w:pPr>
        <w:tabs>
          <w:tab w:val="num" w:pos="5040"/>
        </w:tabs>
        <w:ind w:left="5040" w:hanging="360"/>
      </w:pPr>
      <w:rPr>
        <w:rFonts w:ascii="Symbol" w:hAnsi="Symbol" w:hint="default"/>
      </w:rPr>
    </w:lvl>
    <w:lvl w:ilvl="7" w:tplc="8A544074" w:tentative="1">
      <w:start w:val="1"/>
      <w:numFmt w:val="bullet"/>
      <w:lvlText w:val=""/>
      <w:lvlJc w:val="left"/>
      <w:pPr>
        <w:tabs>
          <w:tab w:val="num" w:pos="5760"/>
        </w:tabs>
        <w:ind w:left="5760" w:hanging="360"/>
      </w:pPr>
      <w:rPr>
        <w:rFonts w:ascii="Symbol" w:hAnsi="Symbol" w:hint="default"/>
      </w:rPr>
    </w:lvl>
    <w:lvl w:ilvl="8" w:tplc="2AEC1ED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E56A2F"/>
    <w:multiLevelType w:val="hybridMultilevel"/>
    <w:tmpl w:val="CEE25554"/>
    <w:lvl w:ilvl="0" w:tplc="075EFD4C">
      <w:start w:val="1"/>
      <w:numFmt w:val="bullet"/>
      <w:lvlText w:val=""/>
      <w:lvlJc w:val="left"/>
      <w:pPr>
        <w:tabs>
          <w:tab w:val="num" w:pos="720"/>
        </w:tabs>
        <w:ind w:left="720" w:hanging="360"/>
      </w:pPr>
      <w:rPr>
        <w:rFonts w:ascii="Symbol" w:hAnsi="Symbol" w:hint="default"/>
      </w:rPr>
    </w:lvl>
    <w:lvl w:ilvl="1" w:tplc="144CF02A" w:tentative="1">
      <w:start w:val="1"/>
      <w:numFmt w:val="bullet"/>
      <w:lvlText w:val=""/>
      <w:lvlJc w:val="left"/>
      <w:pPr>
        <w:tabs>
          <w:tab w:val="num" w:pos="1440"/>
        </w:tabs>
        <w:ind w:left="1440" w:hanging="360"/>
      </w:pPr>
      <w:rPr>
        <w:rFonts w:ascii="Symbol" w:hAnsi="Symbol" w:hint="default"/>
      </w:rPr>
    </w:lvl>
    <w:lvl w:ilvl="2" w:tplc="1CCE5F3A" w:tentative="1">
      <w:start w:val="1"/>
      <w:numFmt w:val="bullet"/>
      <w:lvlText w:val=""/>
      <w:lvlJc w:val="left"/>
      <w:pPr>
        <w:tabs>
          <w:tab w:val="num" w:pos="2160"/>
        </w:tabs>
        <w:ind w:left="2160" w:hanging="360"/>
      </w:pPr>
      <w:rPr>
        <w:rFonts w:ascii="Symbol" w:hAnsi="Symbol" w:hint="default"/>
      </w:rPr>
    </w:lvl>
    <w:lvl w:ilvl="3" w:tplc="B28C1866" w:tentative="1">
      <w:start w:val="1"/>
      <w:numFmt w:val="bullet"/>
      <w:lvlText w:val=""/>
      <w:lvlJc w:val="left"/>
      <w:pPr>
        <w:tabs>
          <w:tab w:val="num" w:pos="2880"/>
        </w:tabs>
        <w:ind w:left="2880" w:hanging="360"/>
      </w:pPr>
      <w:rPr>
        <w:rFonts w:ascii="Symbol" w:hAnsi="Symbol" w:hint="default"/>
      </w:rPr>
    </w:lvl>
    <w:lvl w:ilvl="4" w:tplc="6F8CECD4" w:tentative="1">
      <w:start w:val="1"/>
      <w:numFmt w:val="bullet"/>
      <w:lvlText w:val=""/>
      <w:lvlJc w:val="left"/>
      <w:pPr>
        <w:tabs>
          <w:tab w:val="num" w:pos="3600"/>
        </w:tabs>
        <w:ind w:left="3600" w:hanging="360"/>
      </w:pPr>
      <w:rPr>
        <w:rFonts w:ascii="Symbol" w:hAnsi="Symbol" w:hint="default"/>
      </w:rPr>
    </w:lvl>
    <w:lvl w:ilvl="5" w:tplc="4876249C" w:tentative="1">
      <w:start w:val="1"/>
      <w:numFmt w:val="bullet"/>
      <w:lvlText w:val=""/>
      <w:lvlJc w:val="left"/>
      <w:pPr>
        <w:tabs>
          <w:tab w:val="num" w:pos="4320"/>
        </w:tabs>
        <w:ind w:left="4320" w:hanging="360"/>
      </w:pPr>
      <w:rPr>
        <w:rFonts w:ascii="Symbol" w:hAnsi="Symbol" w:hint="default"/>
      </w:rPr>
    </w:lvl>
    <w:lvl w:ilvl="6" w:tplc="C0FE8CB6" w:tentative="1">
      <w:start w:val="1"/>
      <w:numFmt w:val="bullet"/>
      <w:lvlText w:val=""/>
      <w:lvlJc w:val="left"/>
      <w:pPr>
        <w:tabs>
          <w:tab w:val="num" w:pos="5040"/>
        </w:tabs>
        <w:ind w:left="5040" w:hanging="360"/>
      </w:pPr>
      <w:rPr>
        <w:rFonts w:ascii="Symbol" w:hAnsi="Symbol" w:hint="default"/>
      </w:rPr>
    </w:lvl>
    <w:lvl w:ilvl="7" w:tplc="A3CC32DA" w:tentative="1">
      <w:start w:val="1"/>
      <w:numFmt w:val="bullet"/>
      <w:lvlText w:val=""/>
      <w:lvlJc w:val="left"/>
      <w:pPr>
        <w:tabs>
          <w:tab w:val="num" w:pos="5760"/>
        </w:tabs>
        <w:ind w:left="5760" w:hanging="360"/>
      </w:pPr>
      <w:rPr>
        <w:rFonts w:ascii="Symbol" w:hAnsi="Symbol" w:hint="default"/>
      </w:rPr>
    </w:lvl>
    <w:lvl w:ilvl="8" w:tplc="5BA6704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5" w15:restartNumberingAfterBreak="0">
    <w:nsid w:val="7A2C48AA"/>
    <w:multiLevelType w:val="hybridMultilevel"/>
    <w:tmpl w:val="1D6E5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3130483">
    <w:abstractNumId w:val="3"/>
  </w:num>
  <w:num w:numId="2" w16cid:durableId="1713726446">
    <w:abstractNumId w:val="25"/>
  </w:num>
  <w:num w:numId="3" w16cid:durableId="1639070832">
    <w:abstractNumId w:val="20"/>
  </w:num>
  <w:num w:numId="4" w16cid:durableId="1432434924">
    <w:abstractNumId w:val="21"/>
  </w:num>
  <w:num w:numId="5" w16cid:durableId="1982074152">
    <w:abstractNumId w:val="14"/>
  </w:num>
  <w:num w:numId="6" w16cid:durableId="1983189188">
    <w:abstractNumId w:val="23"/>
  </w:num>
  <w:num w:numId="7" w16cid:durableId="1603025577">
    <w:abstractNumId w:val="32"/>
  </w:num>
  <w:num w:numId="8" w16cid:durableId="775757455">
    <w:abstractNumId w:val="15"/>
  </w:num>
  <w:num w:numId="9" w16cid:durableId="460925878">
    <w:abstractNumId w:val="12"/>
  </w:num>
  <w:num w:numId="10" w16cid:durableId="472451750">
    <w:abstractNumId w:val="2"/>
  </w:num>
  <w:num w:numId="11" w16cid:durableId="813642241">
    <w:abstractNumId w:val="1"/>
  </w:num>
  <w:num w:numId="12" w16cid:durableId="522942276">
    <w:abstractNumId w:val="0"/>
  </w:num>
  <w:num w:numId="13" w16cid:durableId="994577226">
    <w:abstractNumId w:val="27"/>
  </w:num>
  <w:num w:numId="14" w16cid:durableId="1255935822">
    <w:abstractNumId w:val="28"/>
  </w:num>
  <w:num w:numId="15" w16cid:durableId="1125344889">
    <w:abstractNumId w:val="22"/>
  </w:num>
  <w:num w:numId="16" w16cid:durableId="1937515364">
    <w:abstractNumId w:val="34"/>
  </w:num>
  <w:num w:numId="17" w16cid:durableId="1624848465">
    <w:abstractNumId w:val="10"/>
  </w:num>
  <w:num w:numId="18" w16cid:durableId="903487258">
    <w:abstractNumId w:val="11"/>
  </w:num>
  <w:num w:numId="19" w16cid:durableId="1354530118">
    <w:abstractNumId w:val="6"/>
  </w:num>
  <w:num w:numId="20" w16cid:durableId="834613938">
    <w:abstractNumId w:val="41"/>
  </w:num>
  <w:num w:numId="21" w16cid:durableId="255094909">
    <w:abstractNumId w:val="18"/>
  </w:num>
  <w:num w:numId="22" w16cid:durableId="1163624042">
    <w:abstractNumId w:val="38"/>
  </w:num>
  <w:num w:numId="23" w16cid:durableId="21367276">
    <w:abstractNumId w:val="19"/>
  </w:num>
  <w:num w:numId="24" w16cid:durableId="1563442789">
    <w:abstractNumId w:val="17"/>
  </w:num>
  <w:num w:numId="25" w16cid:durableId="1886865456">
    <w:abstractNumId w:val="13"/>
  </w:num>
  <w:num w:numId="26" w16cid:durableId="303701545">
    <w:abstractNumId w:val="31"/>
  </w:num>
  <w:num w:numId="27" w16cid:durableId="931090325">
    <w:abstractNumId w:val="40"/>
  </w:num>
  <w:num w:numId="28" w16cid:durableId="1051925044">
    <w:abstractNumId w:val="37"/>
  </w:num>
  <w:num w:numId="29" w16cid:durableId="1736538750">
    <w:abstractNumId w:val="30"/>
  </w:num>
  <w:num w:numId="30" w16cid:durableId="189683375">
    <w:abstractNumId w:val="44"/>
  </w:num>
  <w:num w:numId="31" w16cid:durableId="939525672">
    <w:abstractNumId w:val="16"/>
  </w:num>
  <w:num w:numId="32" w16cid:durableId="1236360448">
    <w:abstractNumId w:val="26"/>
  </w:num>
  <w:num w:numId="33" w16cid:durableId="491025894">
    <w:abstractNumId w:val="5"/>
  </w:num>
  <w:num w:numId="34" w16cid:durableId="1354186635">
    <w:abstractNumId w:val="24"/>
  </w:num>
  <w:num w:numId="35" w16cid:durableId="20590231">
    <w:abstractNumId w:val="39"/>
  </w:num>
  <w:num w:numId="36" w16cid:durableId="630864046">
    <w:abstractNumId w:val="29"/>
  </w:num>
  <w:num w:numId="37" w16cid:durableId="813063892">
    <w:abstractNumId w:val="46"/>
  </w:num>
  <w:num w:numId="38" w16cid:durableId="881793960">
    <w:abstractNumId w:val="9"/>
  </w:num>
  <w:num w:numId="39" w16cid:durableId="688067942">
    <w:abstractNumId w:val="36"/>
  </w:num>
  <w:num w:numId="40" w16cid:durableId="248539384">
    <w:abstractNumId w:val="4"/>
  </w:num>
  <w:num w:numId="41" w16cid:durableId="998269424">
    <w:abstractNumId w:val="26"/>
  </w:num>
  <w:num w:numId="42" w16cid:durableId="59914247">
    <w:abstractNumId w:val="45"/>
  </w:num>
  <w:num w:numId="43" w16cid:durableId="341787521">
    <w:abstractNumId w:val="35"/>
  </w:num>
  <w:num w:numId="44" w16cid:durableId="1670251939">
    <w:abstractNumId w:val="42"/>
  </w:num>
  <w:num w:numId="45" w16cid:durableId="2067486005">
    <w:abstractNumId w:val="7"/>
  </w:num>
  <w:num w:numId="46" w16cid:durableId="173157967">
    <w:abstractNumId w:val="8"/>
  </w:num>
  <w:num w:numId="47" w16cid:durableId="647635925">
    <w:abstractNumId w:val="33"/>
  </w:num>
  <w:num w:numId="48" w16cid:durableId="548536538">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5D15"/>
    <w:rsid w:val="00020890"/>
    <w:rsid w:val="0002564D"/>
    <w:rsid w:val="00025ECA"/>
    <w:rsid w:val="00026203"/>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7441B"/>
    <w:rsid w:val="00074C5D"/>
    <w:rsid w:val="00076B4D"/>
    <w:rsid w:val="0007799D"/>
    <w:rsid w:val="00077E5F"/>
    <w:rsid w:val="0008036A"/>
    <w:rsid w:val="00080848"/>
    <w:rsid w:val="00081AE6"/>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D0D07"/>
    <w:rsid w:val="000D224B"/>
    <w:rsid w:val="000D4797"/>
    <w:rsid w:val="000D4A8C"/>
    <w:rsid w:val="000D5F2B"/>
    <w:rsid w:val="000E0527"/>
    <w:rsid w:val="000E1E92"/>
    <w:rsid w:val="000E3727"/>
    <w:rsid w:val="000E55FE"/>
    <w:rsid w:val="000E7902"/>
    <w:rsid w:val="000E7F54"/>
    <w:rsid w:val="000F06D6"/>
    <w:rsid w:val="000F0EB1"/>
    <w:rsid w:val="000F1106"/>
    <w:rsid w:val="000F18A3"/>
    <w:rsid w:val="000F31FB"/>
    <w:rsid w:val="000F3BE9"/>
    <w:rsid w:val="000F3F6C"/>
    <w:rsid w:val="000F6DF3"/>
    <w:rsid w:val="000F73AD"/>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460B"/>
    <w:rsid w:val="00195263"/>
    <w:rsid w:val="00197DF9"/>
    <w:rsid w:val="001A1987"/>
    <w:rsid w:val="001A1D35"/>
    <w:rsid w:val="001A2564"/>
    <w:rsid w:val="001A2EA4"/>
    <w:rsid w:val="001A6173"/>
    <w:rsid w:val="001A6CBA"/>
    <w:rsid w:val="001A6F84"/>
    <w:rsid w:val="001B0D97"/>
    <w:rsid w:val="001B3432"/>
    <w:rsid w:val="001B5A5D"/>
    <w:rsid w:val="001C0137"/>
    <w:rsid w:val="001C04F5"/>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3F96"/>
    <w:rsid w:val="002064BA"/>
    <w:rsid w:val="002069B2"/>
    <w:rsid w:val="00207FA3"/>
    <w:rsid w:val="00210CD9"/>
    <w:rsid w:val="0021155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6214"/>
    <w:rsid w:val="0026778E"/>
    <w:rsid w:val="00267C83"/>
    <w:rsid w:val="0027144F"/>
    <w:rsid w:val="00271813"/>
    <w:rsid w:val="00271F3A"/>
    <w:rsid w:val="00273278"/>
    <w:rsid w:val="002737F4"/>
    <w:rsid w:val="00273A81"/>
    <w:rsid w:val="00273C9E"/>
    <w:rsid w:val="0027629A"/>
    <w:rsid w:val="002805F5"/>
    <w:rsid w:val="00280751"/>
    <w:rsid w:val="0028280A"/>
    <w:rsid w:val="00282AD1"/>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C2749"/>
    <w:rsid w:val="002C2C0D"/>
    <w:rsid w:val="002C41E6"/>
    <w:rsid w:val="002C5706"/>
    <w:rsid w:val="002D071A"/>
    <w:rsid w:val="002D1AC5"/>
    <w:rsid w:val="002D3141"/>
    <w:rsid w:val="002D34B2"/>
    <w:rsid w:val="002D48B0"/>
    <w:rsid w:val="002D5B37"/>
    <w:rsid w:val="002D7637"/>
    <w:rsid w:val="002E17F2"/>
    <w:rsid w:val="002E3EA1"/>
    <w:rsid w:val="002E6BD3"/>
    <w:rsid w:val="002E7CAE"/>
    <w:rsid w:val="002F2771"/>
    <w:rsid w:val="002F37A9"/>
    <w:rsid w:val="00300732"/>
    <w:rsid w:val="00301898"/>
    <w:rsid w:val="00301CE6"/>
    <w:rsid w:val="0030256B"/>
    <w:rsid w:val="00303F80"/>
    <w:rsid w:val="0030501F"/>
    <w:rsid w:val="00306A93"/>
    <w:rsid w:val="00307BA1"/>
    <w:rsid w:val="0031163B"/>
    <w:rsid w:val="00311702"/>
    <w:rsid w:val="00311E82"/>
    <w:rsid w:val="00311F59"/>
    <w:rsid w:val="00313FD6"/>
    <w:rsid w:val="003143BD"/>
    <w:rsid w:val="00315363"/>
    <w:rsid w:val="003203ED"/>
    <w:rsid w:val="00320424"/>
    <w:rsid w:val="003205F8"/>
    <w:rsid w:val="00320A50"/>
    <w:rsid w:val="00322C9F"/>
    <w:rsid w:val="00324522"/>
    <w:rsid w:val="00324D23"/>
    <w:rsid w:val="0033014A"/>
    <w:rsid w:val="00331751"/>
    <w:rsid w:val="0033281C"/>
    <w:rsid w:val="00334579"/>
    <w:rsid w:val="00335858"/>
    <w:rsid w:val="00336852"/>
    <w:rsid w:val="00336BDA"/>
    <w:rsid w:val="00342BD7"/>
    <w:rsid w:val="00344EAA"/>
    <w:rsid w:val="003453F5"/>
    <w:rsid w:val="0034546A"/>
    <w:rsid w:val="00346DB5"/>
    <w:rsid w:val="003477B1"/>
    <w:rsid w:val="00351C2D"/>
    <w:rsid w:val="003520A2"/>
    <w:rsid w:val="00356708"/>
    <w:rsid w:val="00357380"/>
    <w:rsid w:val="003602D9"/>
    <w:rsid w:val="003604CE"/>
    <w:rsid w:val="0036359E"/>
    <w:rsid w:val="00370E47"/>
    <w:rsid w:val="00371680"/>
    <w:rsid w:val="003742AC"/>
    <w:rsid w:val="00377CE1"/>
    <w:rsid w:val="00380E54"/>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2E2B"/>
    <w:rsid w:val="00403651"/>
    <w:rsid w:val="0040512B"/>
    <w:rsid w:val="00405CA5"/>
    <w:rsid w:val="00407401"/>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0BA0"/>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56D7"/>
    <w:rsid w:val="004B4E68"/>
    <w:rsid w:val="004B6F6A"/>
    <w:rsid w:val="004B7C0C"/>
    <w:rsid w:val="004C386B"/>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4DEC"/>
    <w:rsid w:val="004F6077"/>
    <w:rsid w:val="004F6D64"/>
    <w:rsid w:val="004F6DFB"/>
    <w:rsid w:val="004F75A1"/>
    <w:rsid w:val="004F789A"/>
    <w:rsid w:val="00501E1C"/>
    <w:rsid w:val="00502F23"/>
    <w:rsid w:val="0050478C"/>
    <w:rsid w:val="00506557"/>
    <w:rsid w:val="0050677A"/>
    <w:rsid w:val="005075E5"/>
    <w:rsid w:val="005108D8"/>
    <w:rsid w:val="005116F9"/>
    <w:rsid w:val="00512377"/>
    <w:rsid w:val="005153A7"/>
    <w:rsid w:val="00516760"/>
    <w:rsid w:val="005219CF"/>
    <w:rsid w:val="00521F72"/>
    <w:rsid w:val="00521FF0"/>
    <w:rsid w:val="00524A04"/>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5955"/>
    <w:rsid w:val="005A603F"/>
    <w:rsid w:val="005A662D"/>
    <w:rsid w:val="005A7B0E"/>
    <w:rsid w:val="005B1409"/>
    <w:rsid w:val="005B35D7"/>
    <w:rsid w:val="005B392A"/>
    <w:rsid w:val="005B3AA3"/>
    <w:rsid w:val="005B5587"/>
    <w:rsid w:val="005B6F83"/>
    <w:rsid w:val="005C1F4D"/>
    <w:rsid w:val="005C6284"/>
    <w:rsid w:val="005C72E1"/>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427F"/>
    <w:rsid w:val="00617697"/>
    <w:rsid w:val="00620A71"/>
    <w:rsid w:val="00620D80"/>
    <w:rsid w:val="00622C42"/>
    <w:rsid w:val="0062302E"/>
    <w:rsid w:val="006234A6"/>
    <w:rsid w:val="00630001"/>
    <w:rsid w:val="006311B3"/>
    <w:rsid w:val="00631C0A"/>
    <w:rsid w:val="00631F89"/>
    <w:rsid w:val="0063284C"/>
    <w:rsid w:val="006346F1"/>
    <w:rsid w:val="00636398"/>
    <w:rsid w:val="006368D3"/>
    <w:rsid w:val="00636F09"/>
    <w:rsid w:val="0063745B"/>
    <w:rsid w:val="006377EC"/>
    <w:rsid w:val="00637C14"/>
    <w:rsid w:val="0064151F"/>
    <w:rsid w:val="00641533"/>
    <w:rsid w:val="0064208D"/>
    <w:rsid w:val="00643475"/>
    <w:rsid w:val="0064396A"/>
    <w:rsid w:val="00643EE2"/>
    <w:rsid w:val="0064624E"/>
    <w:rsid w:val="00650AB9"/>
    <w:rsid w:val="00655733"/>
    <w:rsid w:val="00655ACD"/>
    <w:rsid w:val="006562D1"/>
    <w:rsid w:val="00656A92"/>
    <w:rsid w:val="00656DDE"/>
    <w:rsid w:val="006577A0"/>
    <w:rsid w:val="0066011D"/>
    <w:rsid w:val="006607C0"/>
    <w:rsid w:val="006613A6"/>
    <w:rsid w:val="006627A2"/>
    <w:rsid w:val="006634E6"/>
    <w:rsid w:val="006643A4"/>
    <w:rsid w:val="00664AA0"/>
    <w:rsid w:val="00665402"/>
    <w:rsid w:val="006655EE"/>
    <w:rsid w:val="00667EE7"/>
    <w:rsid w:val="00670922"/>
    <w:rsid w:val="00670BE1"/>
    <w:rsid w:val="00671352"/>
    <w:rsid w:val="0067218F"/>
    <w:rsid w:val="006741F2"/>
    <w:rsid w:val="00674CC3"/>
    <w:rsid w:val="00675C72"/>
    <w:rsid w:val="00676B00"/>
    <w:rsid w:val="006771F9"/>
    <w:rsid w:val="006776D7"/>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67F37"/>
    <w:rsid w:val="007729A2"/>
    <w:rsid w:val="00774C64"/>
    <w:rsid w:val="007755F2"/>
    <w:rsid w:val="007759EA"/>
    <w:rsid w:val="0077608C"/>
    <w:rsid w:val="00776971"/>
    <w:rsid w:val="00780A80"/>
    <w:rsid w:val="0078177E"/>
    <w:rsid w:val="0078304C"/>
    <w:rsid w:val="00783673"/>
    <w:rsid w:val="00785490"/>
    <w:rsid w:val="007856A4"/>
    <w:rsid w:val="00785C8F"/>
    <w:rsid w:val="00790B4E"/>
    <w:rsid w:val="00791415"/>
    <w:rsid w:val="007925EA"/>
    <w:rsid w:val="00793928"/>
    <w:rsid w:val="00793CD8"/>
    <w:rsid w:val="00795C92"/>
    <w:rsid w:val="00796231"/>
    <w:rsid w:val="007A1CB3"/>
    <w:rsid w:val="007A306F"/>
    <w:rsid w:val="007A43A6"/>
    <w:rsid w:val="007A58A6"/>
    <w:rsid w:val="007A6D62"/>
    <w:rsid w:val="007B3D2D"/>
    <w:rsid w:val="007B50AE"/>
    <w:rsid w:val="007B51DF"/>
    <w:rsid w:val="007B5341"/>
    <w:rsid w:val="007B79AF"/>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24D7"/>
    <w:rsid w:val="007E4610"/>
    <w:rsid w:val="007E4715"/>
    <w:rsid w:val="007E505B"/>
    <w:rsid w:val="007E7091"/>
    <w:rsid w:val="007F4D7C"/>
    <w:rsid w:val="007F7E37"/>
    <w:rsid w:val="00800E54"/>
    <w:rsid w:val="00803FAE"/>
    <w:rsid w:val="00805CDE"/>
    <w:rsid w:val="0080605F"/>
    <w:rsid w:val="00807786"/>
    <w:rsid w:val="00810C9B"/>
    <w:rsid w:val="00811636"/>
    <w:rsid w:val="00811FCB"/>
    <w:rsid w:val="0081290D"/>
    <w:rsid w:val="0081357B"/>
    <w:rsid w:val="008158D6"/>
    <w:rsid w:val="00817196"/>
    <w:rsid w:val="00820E19"/>
    <w:rsid w:val="00821C11"/>
    <w:rsid w:val="0082349F"/>
    <w:rsid w:val="008235DB"/>
    <w:rsid w:val="00824324"/>
    <w:rsid w:val="00824AB4"/>
    <w:rsid w:val="00825C42"/>
    <w:rsid w:val="00825D25"/>
    <w:rsid w:val="00827D6F"/>
    <w:rsid w:val="00835D20"/>
    <w:rsid w:val="00835EEB"/>
    <w:rsid w:val="0083741B"/>
    <w:rsid w:val="008376AC"/>
    <w:rsid w:val="00841720"/>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50DE7"/>
    <w:rsid w:val="009524E1"/>
    <w:rsid w:val="00953920"/>
    <w:rsid w:val="00953D47"/>
    <w:rsid w:val="00954D40"/>
    <w:rsid w:val="00955F7B"/>
    <w:rsid w:val="0095681E"/>
    <w:rsid w:val="009572D4"/>
    <w:rsid w:val="009601CB"/>
    <w:rsid w:val="00961921"/>
    <w:rsid w:val="0096430A"/>
    <w:rsid w:val="0096554B"/>
    <w:rsid w:val="0096584A"/>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6BA"/>
    <w:rsid w:val="009D2E3F"/>
    <w:rsid w:val="009D4FF0"/>
    <w:rsid w:val="009D57A8"/>
    <w:rsid w:val="009D703C"/>
    <w:rsid w:val="009D718F"/>
    <w:rsid w:val="009E068F"/>
    <w:rsid w:val="009E14E0"/>
    <w:rsid w:val="009E3334"/>
    <w:rsid w:val="009E35DB"/>
    <w:rsid w:val="009E4703"/>
    <w:rsid w:val="009E47A3"/>
    <w:rsid w:val="009E5D6B"/>
    <w:rsid w:val="009F08F3"/>
    <w:rsid w:val="009F344F"/>
    <w:rsid w:val="009F5B79"/>
    <w:rsid w:val="00A031D8"/>
    <w:rsid w:val="00A033F7"/>
    <w:rsid w:val="00A04008"/>
    <w:rsid w:val="00A048A8"/>
    <w:rsid w:val="00A04F49"/>
    <w:rsid w:val="00A05B40"/>
    <w:rsid w:val="00A068A5"/>
    <w:rsid w:val="00A13E54"/>
    <w:rsid w:val="00A13EC4"/>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E2B"/>
    <w:rsid w:val="00A440E5"/>
    <w:rsid w:val="00A447CE"/>
    <w:rsid w:val="00A458D4"/>
    <w:rsid w:val="00A45B74"/>
    <w:rsid w:val="00A5280A"/>
    <w:rsid w:val="00A52E1D"/>
    <w:rsid w:val="00A53EDA"/>
    <w:rsid w:val="00A55D31"/>
    <w:rsid w:val="00A61499"/>
    <w:rsid w:val="00A62A77"/>
    <w:rsid w:val="00A63483"/>
    <w:rsid w:val="00A657D7"/>
    <w:rsid w:val="00A660AC"/>
    <w:rsid w:val="00A66471"/>
    <w:rsid w:val="00A67E6C"/>
    <w:rsid w:val="00A71B99"/>
    <w:rsid w:val="00A739D0"/>
    <w:rsid w:val="00A761D4"/>
    <w:rsid w:val="00A76392"/>
    <w:rsid w:val="00A77EC4"/>
    <w:rsid w:val="00A822DF"/>
    <w:rsid w:val="00A913A8"/>
    <w:rsid w:val="00A92879"/>
    <w:rsid w:val="00A9442A"/>
    <w:rsid w:val="00A954ED"/>
    <w:rsid w:val="00A95D2E"/>
    <w:rsid w:val="00AA016F"/>
    <w:rsid w:val="00AA1ED6"/>
    <w:rsid w:val="00AA51D6"/>
    <w:rsid w:val="00AA58EA"/>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3E89"/>
    <w:rsid w:val="00AF42D7"/>
    <w:rsid w:val="00AF4C3A"/>
    <w:rsid w:val="00AF691B"/>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51682"/>
    <w:rsid w:val="00B548B7"/>
    <w:rsid w:val="00B54DD0"/>
    <w:rsid w:val="00B60834"/>
    <w:rsid w:val="00B622BD"/>
    <w:rsid w:val="00B63BF2"/>
    <w:rsid w:val="00B664C7"/>
    <w:rsid w:val="00B70503"/>
    <w:rsid w:val="00B7145C"/>
    <w:rsid w:val="00B739F6"/>
    <w:rsid w:val="00B81A6C"/>
    <w:rsid w:val="00B85AC0"/>
    <w:rsid w:val="00B85DE5"/>
    <w:rsid w:val="00B86660"/>
    <w:rsid w:val="00B90F73"/>
    <w:rsid w:val="00B93B59"/>
    <w:rsid w:val="00B9406A"/>
    <w:rsid w:val="00BA2280"/>
    <w:rsid w:val="00BA2A08"/>
    <w:rsid w:val="00BA459A"/>
    <w:rsid w:val="00BA56D2"/>
    <w:rsid w:val="00BA738C"/>
    <w:rsid w:val="00BA76E0"/>
    <w:rsid w:val="00BA7E8B"/>
    <w:rsid w:val="00BB2A25"/>
    <w:rsid w:val="00BB2A5B"/>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719D"/>
    <w:rsid w:val="00C37CB2"/>
    <w:rsid w:val="00C40CC5"/>
    <w:rsid w:val="00C427B7"/>
    <w:rsid w:val="00C43F34"/>
    <w:rsid w:val="00C473A5"/>
    <w:rsid w:val="00C52DEA"/>
    <w:rsid w:val="00C53D82"/>
    <w:rsid w:val="00C54995"/>
    <w:rsid w:val="00C54D41"/>
    <w:rsid w:val="00C554A7"/>
    <w:rsid w:val="00C60783"/>
    <w:rsid w:val="00C64672"/>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4FC0"/>
    <w:rsid w:val="00C9027A"/>
    <w:rsid w:val="00C9068E"/>
    <w:rsid w:val="00C93814"/>
    <w:rsid w:val="00C93C4B"/>
    <w:rsid w:val="00C944AB"/>
    <w:rsid w:val="00C95B40"/>
    <w:rsid w:val="00CA1ED8"/>
    <w:rsid w:val="00CA2266"/>
    <w:rsid w:val="00CA2B23"/>
    <w:rsid w:val="00CA5D4C"/>
    <w:rsid w:val="00CB16BB"/>
    <w:rsid w:val="00CB1F63"/>
    <w:rsid w:val="00CB2106"/>
    <w:rsid w:val="00CB235A"/>
    <w:rsid w:val="00CB35F1"/>
    <w:rsid w:val="00CB3746"/>
    <w:rsid w:val="00CB563B"/>
    <w:rsid w:val="00CB7170"/>
    <w:rsid w:val="00CC040E"/>
    <w:rsid w:val="00CC04E8"/>
    <w:rsid w:val="00CC111F"/>
    <w:rsid w:val="00CC2011"/>
    <w:rsid w:val="00CC2479"/>
    <w:rsid w:val="00CC3EA0"/>
    <w:rsid w:val="00CC55CF"/>
    <w:rsid w:val="00CC7B45"/>
    <w:rsid w:val="00CD1188"/>
    <w:rsid w:val="00CD2ED1"/>
    <w:rsid w:val="00CD32D3"/>
    <w:rsid w:val="00CD337B"/>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E71"/>
    <w:rsid w:val="00D37D87"/>
    <w:rsid w:val="00D40B33"/>
    <w:rsid w:val="00D42E24"/>
    <w:rsid w:val="00D4318F"/>
    <w:rsid w:val="00D438BF"/>
    <w:rsid w:val="00D440F8"/>
    <w:rsid w:val="00D546FF"/>
    <w:rsid w:val="00D5538B"/>
    <w:rsid w:val="00D55AD5"/>
    <w:rsid w:val="00D576CA"/>
    <w:rsid w:val="00D61AF5"/>
    <w:rsid w:val="00D62417"/>
    <w:rsid w:val="00D6323F"/>
    <w:rsid w:val="00D64188"/>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B5AE4"/>
    <w:rsid w:val="00DC12ED"/>
    <w:rsid w:val="00DC2516"/>
    <w:rsid w:val="00DC2D36"/>
    <w:rsid w:val="00DC3CA3"/>
    <w:rsid w:val="00DC53EF"/>
    <w:rsid w:val="00DC640A"/>
    <w:rsid w:val="00DD1F1B"/>
    <w:rsid w:val="00DE1B3C"/>
    <w:rsid w:val="00DE3D2D"/>
    <w:rsid w:val="00DE5608"/>
    <w:rsid w:val="00DE58D0"/>
    <w:rsid w:val="00DE654F"/>
    <w:rsid w:val="00DF0B6E"/>
    <w:rsid w:val="00DF15E0"/>
    <w:rsid w:val="00DF3090"/>
    <w:rsid w:val="00DF37A0"/>
    <w:rsid w:val="00DF6E19"/>
    <w:rsid w:val="00E0218D"/>
    <w:rsid w:val="00E05229"/>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2168"/>
    <w:rsid w:val="00E446F1"/>
    <w:rsid w:val="00E46886"/>
    <w:rsid w:val="00E47AEF"/>
    <w:rsid w:val="00E53B75"/>
    <w:rsid w:val="00E54E3B"/>
    <w:rsid w:val="00E57565"/>
    <w:rsid w:val="00E57661"/>
    <w:rsid w:val="00E57837"/>
    <w:rsid w:val="00E60D26"/>
    <w:rsid w:val="00E63838"/>
    <w:rsid w:val="00E64434"/>
    <w:rsid w:val="00E6568B"/>
    <w:rsid w:val="00E67C51"/>
    <w:rsid w:val="00E72EFC"/>
    <w:rsid w:val="00E73E59"/>
    <w:rsid w:val="00E74516"/>
    <w:rsid w:val="00E757A1"/>
    <w:rsid w:val="00E758EC"/>
    <w:rsid w:val="00E7759A"/>
    <w:rsid w:val="00E776CC"/>
    <w:rsid w:val="00E8234C"/>
    <w:rsid w:val="00E82CC0"/>
    <w:rsid w:val="00E83AA9"/>
    <w:rsid w:val="00E8558A"/>
    <w:rsid w:val="00E85928"/>
    <w:rsid w:val="00E87822"/>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EA2"/>
    <w:rsid w:val="00EB5535"/>
    <w:rsid w:val="00EB70CB"/>
    <w:rsid w:val="00EC05EF"/>
    <w:rsid w:val="00EC119E"/>
    <w:rsid w:val="00EC24D5"/>
    <w:rsid w:val="00EC27C6"/>
    <w:rsid w:val="00EC30B7"/>
    <w:rsid w:val="00EC3584"/>
    <w:rsid w:val="00EC4207"/>
    <w:rsid w:val="00EC5653"/>
    <w:rsid w:val="00EC71CE"/>
    <w:rsid w:val="00ED1006"/>
    <w:rsid w:val="00ED113E"/>
    <w:rsid w:val="00ED5CC0"/>
    <w:rsid w:val="00EE1948"/>
    <w:rsid w:val="00EE229C"/>
    <w:rsid w:val="00EE3D99"/>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FA5"/>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4CC2"/>
    <w:rsid w:val="00F4766C"/>
    <w:rsid w:val="00F5060E"/>
    <w:rsid w:val="00F507D1"/>
    <w:rsid w:val="00F519CE"/>
    <w:rsid w:val="00F51ADA"/>
    <w:rsid w:val="00F5420A"/>
    <w:rsid w:val="00F56473"/>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456C"/>
    <w:rsid w:val="00F851A4"/>
    <w:rsid w:val="00F85466"/>
    <w:rsid w:val="00F859D8"/>
    <w:rsid w:val="00F868F5"/>
    <w:rsid w:val="00F86A57"/>
    <w:rsid w:val="00F9056A"/>
    <w:rsid w:val="00F90F8D"/>
    <w:rsid w:val="00F92782"/>
    <w:rsid w:val="00F9395F"/>
    <w:rsid w:val="00F93AA9"/>
    <w:rsid w:val="00F9410C"/>
    <w:rsid w:val="00F94145"/>
    <w:rsid w:val="00F949CB"/>
    <w:rsid w:val="00F96985"/>
    <w:rsid w:val="00F97838"/>
    <w:rsid w:val="00FA2BB3"/>
    <w:rsid w:val="00FA3AD7"/>
    <w:rsid w:val="00FB1730"/>
    <w:rsid w:val="00FB4C80"/>
    <w:rsid w:val="00FB559F"/>
    <w:rsid w:val="00FB6A6A"/>
    <w:rsid w:val="00FB79A7"/>
    <w:rsid w:val="00FC1A28"/>
    <w:rsid w:val="00FC2B7D"/>
    <w:rsid w:val="00FC4C51"/>
    <w:rsid w:val="00FC64FF"/>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45A5"/>
    <w:rsid w:val="00FF5247"/>
    <w:rsid w:val="00FF5C91"/>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5</Pages>
  <Words>1843</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After RAN2#121 (Ericsson)</cp:lastModifiedBy>
  <cp:revision>532</cp:revision>
  <cp:lastPrinted>2008-02-01T01:09:00Z</cp:lastPrinted>
  <dcterms:created xsi:type="dcterms:W3CDTF">2022-06-28T06:18:00Z</dcterms:created>
  <dcterms:modified xsi:type="dcterms:W3CDTF">2023-04-07T09:28:00Z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